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B821" w14:textId="77777777" w:rsidR="00637E20" w:rsidRPr="005F722C" w:rsidRDefault="00637E20" w:rsidP="00637E20">
      <w:pPr>
        <w:ind w:left="482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67B27FDC" w14:textId="77777777" w:rsidR="00637E20" w:rsidRPr="005F722C" w:rsidRDefault="00637E20" w:rsidP="00637E20">
      <w:pPr>
        <w:ind w:left="4820"/>
        <w:rPr>
          <w:bCs/>
          <w:sz w:val="28"/>
          <w:szCs w:val="28"/>
        </w:rPr>
      </w:pPr>
    </w:p>
    <w:p w14:paraId="45E00BC4" w14:textId="77777777" w:rsidR="00637E20" w:rsidRDefault="00637E20" w:rsidP="007C1F49">
      <w:pPr>
        <w:spacing w:after="0"/>
        <w:ind w:left="4820"/>
        <w:jc w:val="both"/>
        <w:rPr>
          <w:rFonts w:eastAsia="Calibri"/>
          <w:sz w:val="28"/>
          <w:szCs w:val="28"/>
        </w:rPr>
      </w:pPr>
      <w:r w:rsidRPr="00703779">
        <w:rPr>
          <w:bCs/>
          <w:sz w:val="28"/>
          <w:szCs w:val="28"/>
        </w:rPr>
        <w:t>Внесён</w:t>
      </w:r>
      <w:r w:rsidRPr="00703779">
        <w:rPr>
          <w:rFonts w:eastAsia="Calibri"/>
          <w:sz w:val="28"/>
          <w:szCs w:val="28"/>
        </w:rPr>
        <w:t xml:space="preserve"> главой администрации </w:t>
      </w:r>
      <w:r>
        <w:rPr>
          <w:rFonts w:eastAsia="Calibri"/>
          <w:sz w:val="28"/>
          <w:szCs w:val="28"/>
        </w:rPr>
        <w:t xml:space="preserve">муниципального округа </w:t>
      </w:r>
      <w:r w:rsidRPr="00703779">
        <w:rPr>
          <w:rFonts w:eastAsia="Calibri"/>
          <w:sz w:val="28"/>
          <w:szCs w:val="28"/>
        </w:rPr>
        <w:t>Пресненский Кормилицин</w:t>
      </w:r>
      <w:r>
        <w:rPr>
          <w:rFonts w:eastAsia="Calibri"/>
          <w:sz w:val="28"/>
          <w:szCs w:val="28"/>
        </w:rPr>
        <w:t xml:space="preserve">ой </w:t>
      </w:r>
      <w:r w:rsidRPr="00703779">
        <w:rPr>
          <w:rFonts w:eastAsia="Calibri"/>
          <w:sz w:val="28"/>
          <w:szCs w:val="28"/>
        </w:rPr>
        <w:t>Л.А.</w:t>
      </w:r>
    </w:p>
    <w:p w14:paraId="3F3026CF" w14:textId="77777777" w:rsidR="00637E20" w:rsidRPr="00200815" w:rsidRDefault="00637E20" w:rsidP="007C1F49">
      <w:pPr>
        <w:spacing w:after="0"/>
        <w:ind w:left="4820"/>
        <w:jc w:val="both"/>
        <w:rPr>
          <w:rFonts w:eastAsia="Calibri"/>
          <w:sz w:val="28"/>
          <w:szCs w:val="28"/>
        </w:rPr>
      </w:pPr>
      <w:r w:rsidRPr="00200815">
        <w:rPr>
          <w:rFonts w:eastAsia="Calibri"/>
          <w:sz w:val="28"/>
          <w:szCs w:val="28"/>
        </w:rPr>
        <w:t xml:space="preserve">Дата внесения: </w:t>
      </w:r>
      <w:r>
        <w:rPr>
          <w:rFonts w:eastAsia="Calibri"/>
          <w:sz w:val="28"/>
          <w:szCs w:val="28"/>
        </w:rPr>
        <w:t xml:space="preserve">1 февраля </w:t>
      </w:r>
      <w:r w:rsidRPr="00200815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 года</w:t>
      </w:r>
    </w:p>
    <w:p w14:paraId="2CBEB9B3" w14:textId="77777777" w:rsidR="00993054" w:rsidRPr="000650FD" w:rsidRDefault="00993054" w:rsidP="00637E20">
      <w:pPr>
        <w:tabs>
          <w:tab w:val="left" w:pos="8020"/>
        </w:tabs>
        <w:spacing w:after="0"/>
        <w:jc w:val="right"/>
        <w:rPr>
          <w:rFonts w:eastAsia="Calibri"/>
        </w:rPr>
      </w:pPr>
    </w:p>
    <w:p w14:paraId="03FCB5E7" w14:textId="77777777" w:rsidR="00EF0781" w:rsidRDefault="00EF0781" w:rsidP="00EF0781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10DB013D" w14:textId="77777777" w:rsidR="00EF0781" w:rsidRDefault="00EF0781" w:rsidP="00EF0781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490C9D56" w14:textId="472678BE" w:rsidR="00EF0781" w:rsidRPr="008C7C66" w:rsidRDefault="0029459D" w:rsidP="00EF0781">
      <w:pPr>
        <w:tabs>
          <w:tab w:val="left" w:pos="80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EF0781">
        <w:rPr>
          <w:rFonts w:eastAsia="Calibri"/>
          <w:sz w:val="28"/>
          <w:szCs w:val="28"/>
        </w:rPr>
        <w:t>.02.2021 №</w:t>
      </w:r>
      <w:r>
        <w:rPr>
          <w:rFonts w:eastAsia="Calibri"/>
          <w:sz w:val="28"/>
          <w:szCs w:val="28"/>
        </w:rPr>
        <w:t>49</w:t>
      </w:r>
      <w:r w:rsidR="00EF0781">
        <w:rPr>
          <w:rFonts w:eastAsia="Calibri"/>
          <w:sz w:val="28"/>
          <w:szCs w:val="28"/>
        </w:rPr>
        <w:t>/0</w:t>
      </w:r>
      <w:r>
        <w:rPr>
          <w:rFonts w:eastAsia="Calibri"/>
          <w:sz w:val="28"/>
          <w:szCs w:val="28"/>
        </w:rPr>
        <w:t>7</w:t>
      </w:r>
      <w:r w:rsidR="00EF0781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631</w:t>
      </w:r>
      <w:r w:rsidR="00EF0781">
        <w:rPr>
          <w:rFonts w:eastAsia="Calibri"/>
          <w:sz w:val="28"/>
          <w:szCs w:val="28"/>
        </w:rPr>
        <w:t>-СД</w:t>
      </w:r>
    </w:p>
    <w:p w14:paraId="41160127" w14:textId="77777777" w:rsidR="00484E6A" w:rsidRPr="00847C89" w:rsidRDefault="00484E6A" w:rsidP="0083266A">
      <w:pPr>
        <w:tabs>
          <w:tab w:val="left" w:pos="8020"/>
        </w:tabs>
        <w:spacing w:after="0" w:line="240" w:lineRule="auto"/>
        <w:rPr>
          <w:szCs w:val="24"/>
        </w:rPr>
      </w:pPr>
    </w:p>
    <w:tbl>
      <w:tblPr>
        <w:tblStyle w:val="a8"/>
        <w:tblW w:w="190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0"/>
        <w:gridCol w:w="4670"/>
        <w:gridCol w:w="4670"/>
      </w:tblGrid>
      <w:tr w:rsidR="00EF0781" w:rsidRPr="00B411F3" w14:paraId="160B5673" w14:textId="77777777" w:rsidTr="00EF0781">
        <w:trPr>
          <w:trHeight w:val="527"/>
        </w:trPr>
        <w:tc>
          <w:tcPr>
            <w:tcW w:w="5070" w:type="dxa"/>
          </w:tcPr>
          <w:p w14:paraId="693A2A4D" w14:textId="696262BA" w:rsidR="00EF0781" w:rsidRPr="00EF0781" w:rsidRDefault="00EF0781" w:rsidP="007C1F49">
            <w:pPr>
              <w:tabs>
                <w:tab w:val="left" w:pos="8020"/>
              </w:tabs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>Об установлении администрацией</w:t>
            </w:r>
          </w:p>
          <w:p w14:paraId="70440227" w14:textId="7662AD4A" w:rsidR="00EF0781" w:rsidRPr="00B411F3" w:rsidRDefault="00EF0781" w:rsidP="007C1F49">
            <w:pPr>
              <w:tabs>
                <w:tab w:val="left" w:pos="802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 округа Пресн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енский авансовых платежей в 2021</w:t>
            </w:r>
            <w:r w:rsidRPr="00EF078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670" w:type="dxa"/>
          </w:tcPr>
          <w:p w14:paraId="17392F47" w14:textId="77777777" w:rsidR="00EF0781" w:rsidRPr="00B411F3" w:rsidRDefault="00EF0781" w:rsidP="00EF0781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670" w:type="dxa"/>
          </w:tcPr>
          <w:p w14:paraId="79831619" w14:textId="0AF2948A" w:rsidR="00EF0781" w:rsidRPr="00B411F3" w:rsidRDefault="00EF0781" w:rsidP="00EF0781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670" w:type="dxa"/>
          </w:tcPr>
          <w:p w14:paraId="7C13936A" w14:textId="3CDCB11A" w:rsidR="00EF0781" w:rsidRPr="00B411F3" w:rsidRDefault="00EF0781" w:rsidP="00EF0781">
            <w:pPr>
              <w:tabs>
                <w:tab w:val="left" w:pos="8020"/>
              </w:tabs>
              <w:spacing w:after="0" w:line="240" w:lineRule="auto"/>
              <w:rPr>
                <w:szCs w:val="24"/>
              </w:rPr>
            </w:pPr>
          </w:p>
        </w:tc>
      </w:tr>
    </w:tbl>
    <w:p w14:paraId="4C0046E1" w14:textId="77777777" w:rsidR="00D002B7" w:rsidRPr="00B411F3" w:rsidRDefault="00D002B7" w:rsidP="0083266A">
      <w:pPr>
        <w:spacing w:after="0" w:line="240" w:lineRule="auto"/>
        <w:rPr>
          <w:szCs w:val="24"/>
        </w:rPr>
      </w:pPr>
    </w:p>
    <w:p w14:paraId="42CEC124" w14:textId="77777777" w:rsidR="00EF0781" w:rsidRDefault="00EF0781" w:rsidP="0083266A">
      <w:pPr>
        <w:spacing w:after="0" w:line="240" w:lineRule="auto"/>
        <w:ind w:firstLine="709"/>
        <w:jc w:val="both"/>
        <w:rPr>
          <w:szCs w:val="24"/>
        </w:rPr>
      </w:pPr>
    </w:p>
    <w:p w14:paraId="563F0252" w14:textId="6F569C40" w:rsidR="0030798A" w:rsidRPr="00EF0781" w:rsidRDefault="001E2FA4" w:rsidP="0083266A">
      <w:pPr>
        <w:spacing w:after="0" w:line="240" w:lineRule="auto"/>
        <w:ind w:firstLine="709"/>
        <w:jc w:val="both"/>
        <w:rPr>
          <w:sz w:val="28"/>
          <w:szCs w:val="28"/>
        </w:rPr>
      </w:pPr>
      <w:r w:rsidRPr="00EF0781">
        <w:rPr>
          <w:sz w:val="28"/>
          <w:szCs w:val="28"/>
        </w:rPr>
        <w:t xml:space="preserve">В соответствии со ст. 487 Гражданского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недопущения возврата </w:t>
      </w:r>
      <w:r w:rsidR="00EF0781">
        <w:rPr>
          <w:sz w:val="28"/>
          <w:szCs w:val="28"/>
        </w:rPr>
        <w:t>субвенции 2021</w:t>
      </w:r>
      <w:r w:rsidR="00392C33" w:rsidRPr="00EF0781">
        <w:rPr>
          <w:sz w:val="28"/>
          <w:szCs w:val="28"/>
        </w:rPr>
        <w:t xml:space="preserve"> года, </w:t>
      </w:r>
      <w:r w:rsidR="00224BC0" w:rsidRPr="00EF0781">
        <w:rPr>
          <w:sz w:val="28"/>
          <w:szCs w:val="28"/>
        </w:rPr>
        <w:t>исключения фактов не</w:t>
      </w:r>
      <w:r w:rsidR="00392C33" w:rsidRPr="00EF0781">
        <w:rPr>
          <w:sz w:val="28"/>
          <w:szCs w:val="28"/>
        </w:rPr>
        <w:t>исполнения своих</w:t>
      </w:r>
      <w:r w:rsidR="00224BC0" w:rsidRPr="00EF0781">
        <w:rPr>
          <w:sz w:val="28"/>
          <w:szCs w:val="28"/>
        </w:rPr>
        <w:t xml:space="preserve"> обязательств перед Исполнителями</w:t>
      </w:r>
      <w:r w:rsidRPr="00EF0781">
        <w:rPr>
          <w:sz w:val="28"/>
          <w:szCs w:val="28"/>
        </w:rPr>
        <w:t xml:space="preserve"> </w:t>
      </w:r>
      <w:r w:rsidR="00392C33" w:rsidRPr="00EF0781">
        <w:rPr>
          <w:sz w:val="28"/>
          <w:szCs w:val="28"/>
        </w:rPr>
        <w:t xml:space="preserve">и </w:t>
      </w:r>
      <w:r w:rsidRPr="00EF0781">
        <w:rPr>
          <w:sz w:val="28"/>
          <w:szCs w:val="28"/>
        </w:rPr>
        <w:t>роста кредиторской задолженности</w:t>
      </w:r>
      <w:r w:rsidR="00C377FD" w:rsidRPr="00EF0781">
        <w:rPr>
          <w:sz w:val="28"/>
          <w:szCs w:val="28"/>
        </w:rPr>
        <w:t>:</w:t>
      </w:r>
    </w:p>
    <w:p w14:paraId="64691622" w14:textId="77777777" w:rsidR="00AA6994" w:rsidRPr="00EF0781" w:rsidRDefault="00AA6994" w:rsidP="0083266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60F0B37" w14:textId="77777777" w:rsidR="00D002B7" w:rsidRPr="00EF0781" w:rsidRDefault="00D002B7" w:rsidP="0083266A">
      <w:pPr>
        <w:spacing w:after="0" w:line="240" w:lineRule="auto"/>
        <w:jc w:val="center"/>
        <w:rPr>
          <w:b/>
          <w:sz w:val="28"/>
          <w:szCs w:val="28"/>
        </w:rPr>
      </w:pPr>
      <w:r w:rsidRPr="00EF0781">
        <w:rPr>
          <w:b/>
          <w:sz w:val="28"/>
          <w:szCs w:val="28"/>
        </w:rPr>
        <w:t>Совет депутатов решил:</w:t>
      </w:r>
    </w:p>
    <w:p w14:paraId="11B9765A" w14:textId="77777777" w:rsidR="00C377FD" w:rsidRPr="00EF0781" w:rsidRDefault="00C377FD" w:rsidP="0083266A">
      <w:pPr>
        <w:spacing w:after="0" w:line="240" w:lineRule="auto"/>
        <w:jc w:val="center"/>
        <w:rPr>
          <w:b/>
          <w:sz w:val="28"/>
          <w:szCs w:val="28"/>
        </w:rPr>
      </w:pPr>
    </w:p>
    <w:p w14:paraId="7F4A90C7" w14:textId="55B49FA9" w:rsidR="00221C89" w:rsidRPr="00EF0781" w:rsidRDefault="00224BC0" w:rsidP="009912C7">
      <w:pPr>
        <w:pStyle w:val="a9"/>
        <w:numPr>
          <w:ilvl w:val="0"/>
          <w:numId w:val="1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Установить, что а</w:t>
      </w:r>
      <w:r w:rsidR="002265D3" w:rsidRPr="00EF0781">
        <w:rPr>
          <w:sz w:val="28"/>
          <w:szCs w:val="28"/>
        </w:rPr>
        <w:t>дминистрация МО Пресненский при заключении договоров (контрактов) на поставку товаров, выполнение работ, оказание услуг вправе осуществлять авансовые платежи</w:t>
      </w:r>
      <w:r w:rsidR="00221C89" w:rsidRPr="00EF0781">
        <w:rPr>
          <w:sz w:val="28"/>
          <w:szCs w:val="28"/>
        </w:rPr>
        <w:t>:</w:t>
      </w:r>
    </w:p>
    <w:p w14:paraId="46C83712" w14:textId="0CAA4DBC" w:rsidR="002265D3" w:rsidRPr="00EF0781" w:rsidRDefault="00C12D26" w:rsidP="002D1A8D">
      <w:pPr>
        <w:pStyle w:val="a9"/>
        <w:numPr>
          <w:ilvl w:val="1"/>
          <w:numId w:val="16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 xml:space="preserve">в </w:t>
      </w:r>
      <w:r w:rsidR="00224BC0" w:rsidRPr="00EF0781">
        <w:rPr>
          <w:sz w:val="28"/>
          <w:szCs w:val="28"/>
        </w:rPr>
        <w:t>течение</w:t>
      </w:r>
      <w:r w:rsidR="00EF0781">
        <w:rPr>
          <w:sz w:val="28"/>
          <w:szCs w:val="28"/>
        </w:rPr>
        <w:t xml:space="preserve"> 2021</w:t>
      </w:r>
      <w:r w:rsidR="00985663" w:rsidRPr="00EF0781">
        <w:rPr>
          <w:sz w:val="28"/>
          <w:szCs w:val="28"/>
        </w:rPr>
        <w:t xml:space="preserve"> года </w:t>
      </w:r>
      <w:r w:rsidR="002265D3" w:rsidRPr="00EF0781">
        <w:rPr>
          <w:sz w:val="28"/>
          <w:szCs w:val="28"/>
        </w:rPr>
        <w:t>в размере до 100% (процентов) от суммы договора (контракта), но не более принятого бюджетного обязательства, подлежащего исполнению за счёт средств бюджета муниципального округа Пресненский в текущем финансовом году по соответствующему договору (контракту)</w:t>
      </w:r>
      <w:r w:rsidR="00221C89" w:rsidRPr="00EF0781">
        <w:rPr>
          <w:sz w:val="28"/>
          <w:szCs w:val="28"/>
        </w:rPr>
        <w:t xml:space="preserve"> за</w:t>
      </w:r>
      <w:r w:rsidR="002265D3" w:rsidRPr="00EF0781">
        <w:rPr>
          <w:sz w:val="28"/>
          <w:szCs w:val="28"/>
        </w:rPr>
        <w:t>:</w:t>
      </w:r>
    </w:p>
    <w:p w14:paraId="276AC6D2" w14:textId="0DF40C2E" w:rsidR="0030798A" w:rsidRPr="00EF0781" w:rsidRDefault="0030798A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обучение на курсах повы</w:t>
      </w:r>
      <w:r w:rsidR="009D07B3" w:rsidRPr="00EF0781">
        <w:rPr>
          <w:sz w:val="28"/>
          <w:szCs w:val="28"/>
        </w:rPr>
        <w:t xml:space="preserve">шения квалификации, прохождение </w:t>
      </w:r>
      <w:r w:rsidRPr="00EF0781">
        <w:rPr>
          <w:sz w:val="28"/>
          <w:szCs w:val="28"/>
        </w:rPr>
        <w:t>профессиональной подготовки;</w:t>
      </w:r>
    </w:p>
    <w:p w14:paraId="465A3EDB" w14:textId="63678012" w:rsidR="0030798A" w:rsidRPr="00EF0781" w:rsidRDefault="00224BC0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закупку</w:t>
      </w:r>
      <w:r w:rsidR="00DB5969" w:rsidRPr="00EF0781">
        <w:rPr>
          <w:sz w:val="28"/>
          <w:szCs w:val="28"/>
        </w:rPr>
        <w:t xml:space="preserve"> проездных билетов для обеспечения проезда сотрудников и депутатов</w:t>
      </w:r>
      <w:r w:rsidR="0030798A" w:rsidRPr="00EF0781">
        <w:rPr>
          <w:sz w:val="28"/>
          <w:szCs w:val="28"/>
        </w:rPr>
        <w:t>;</w:t>
      </w:r>
    </w:p>
    <w:p w14:paraId="12102F99" w14:textId="5361C60A" w:rsidR="00DB5969" w:rsidRPr="00EF0781" w:rsidRDefault="00DB5969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приобретение театральных</w:t>
      </w:r>
      <w:r w:rsidR="00221C89" w:rsidRPr="00EF0781">
        <w:rPr>
          <w:sz w:val="28"/>
          <w:szCs w:val="28"/>
        </w:rPr>
        <w:t xml:space="preserve"> и новогодних</w:t>
      </w:r>
      <w:r w:rsidR="00224BC0" w:rsidRPr="00EF0781">
        <w:rPr>
          <w:sz w:val="28"/>
          <w:szCs w:val="28"/>
        </w:rPr>
        <w:t xml:space="preserve"> билетов у единственного</w:t>
      </w:r>
      <w:r w:rsidRPr="00EF0781">
        <w:rPr>
          <w:sz w:val="28"/>
          <w:szCs w:val="28"/>
        </w:rPr>
        <w:t xml:space="preserve"> поставщика;</w:t>
      </w:r>
    </w:p>
    <w:p w14:paraId="62CBCB37" w14:textId="77777777" w:rsidR="00F07D94" w:rsidRDefault="00F07D94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приобретение марок (знаков почтовой оплаты);</w:t>
      </w:r>
    </w:p>
    <w:p w14:paraId="39A7B5F9" w14:textId="71FCD51D" w:rsidR="00EF0781" w:rsidRPr="00EF0781" w:rsidRDefault="00EF0781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почтовые услуги;</w:t>
      </w:r>
    </w:p>
    <w:p w14:paraId="1A45D145" w14:textId="68908DC8" w:rsidR="00DB5969" w:rsidRDefault="00DB5969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страхование от несчастны</w:t>
      </w:r>
      <w:r w:rsidR="00985663" w:rsidRPr="00EF0781">
        <w:rPr>
          <w:sz w:val="28"/>
          <w:szCs w:val="28"/>
        </w:rPr>
        <w:t xml:space="preserve">х случаев и болезней </w:t>
      </w:r>
      <w:r w:rsidRPr="00EF0781">
        <w:rPr>
          <w:sz w:val="28"/>
          <w:szCs w:val="28"/>
        </w:rPr>
        <w:t>муниципальных служащих;</w:t>
      </w:r>
    </w:p>
    <w:p w14:paraId="2CBDB24C" w14:textId="3CA0CDFC" w:rsidR="00EF0781" w:rsidRPr="00EF0781" w:rsidRDefault="00EF0781" w:rsidP="00EF0781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страхование </w:t>
      </w:r>
      <w:r w:rsidR="00AE5395">
        <w:rPr>
          <w:sz w:val="28"/>
          <w:szCs w:val="28"/>
        </w:rPr>
        <w:t xml:space="preserve">нежилых </w:t>
      </w:r>
      <w:r>
        <w:rPr>
          <w:sz w:val="28"/>
          <w:szCs w:val="28"/>
        </w:rPr>
        <w:t>помещений</w:t>
      </w:r>
      <w:r w:rsidRPr="00C23598">
        <w:rPr>
          <w:color w:val="FF0000"/>
          <w:sz w:val="28"/>
          <w:szCs w:val="28"/>
        </w:rPr>
        <w:t xml:space="preserve"> </w:t>
      </w:r>
      <w:r w:rsidRPr="001F0831">
        <w:rPr>
          <w:sz w:val="28"/>
          <w:szCs w:val="28"/>
        </w:rPr>
        <w:t>досуговых учреждений</w:t>
      </w:r>
      <w:r>
        <w:rPr>
          <w:sz w:val="28"/>
          <w:szCs w:val="28"/>
        </w:rPr>
        <w:t>;</w:t>
      </w:r>
    </w:p>
    <w:p w14:paraId="7A0227BF" w14:textId="77777777" w:rsidR="009D07B3" w:rsidRPr="00EF0781" w:rsidRDefault="00F07D94" w:rsidP="002D1A8D">
      <w:pPr>
        <w:pStyle w:val="a9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услуги нотариуса</w:t>
      </w:r>
      <w:r w:rsidR="00691C71" w:rsidRPr="00EF0781">
        <w:rPr>
          <w:sz w:val="28"/>
          <w:szCs w:val="28"/>
        </w:rPr>
        <w:t>.</w:t>
      </w:r>
    </w:p>
    <w:p w14:paraId="1DDA6790" w14:textId="1771FFBA" w:rsidR="002265D3" w:rsidRPr="00EF0781" w:rsidRDefault="00DA7313" w:rsidP="00A67367">
      <w:pPr>
        <w:pStyle w:val="a9"/>
        <w:numPr>
          <w:ilvl w:val="1"/>
          <w:numId w:val="16"/>
        </w:numPr>
        <w:spacing w:after="0" w:line="240" w:lineRule="auto"/>
        <w:ind w:left="1134" w:hanging="708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в</w:t>
      </w:r>
      <w:r w:rsidR="00C12D26" w:rsidRPr="00EF0781">
        <w:rPr>
          <w:sz w:val="28"/>
          <w:szCs w:val="28"/>
        </w:rPr>
        <w:t xml:space="preserve"> </w:t>
      </w:r>
      <w:r w:rsidR="00EF0781">
        <w:rPr>
          <w:sz w:val="28"/>
          <w:szCs w:val="28"/>
        </w:rPr>
        <w:t>декабре 2021</w:t>
      </w:r>
      <w:r w:rsidR="00912471" w:rsidRPr="00EF0781">
        <w:rPr>
          <w:sz w:val="28"/>
          <w:szCs w:val="28"/>
        </w:rPr>
        <w:t xml:space="preserve"> года</w:t>
      </w:r>
      <w:r w:rsidR="002265D3" w:rsidRPr="00EF0781">
        <w:rPr>
          <w:sz w:val="28"/>
          <w:szCs w:val="28"/>
        </w:rPr>
        <w:t xml:space="preserve"> в размере до 100% (процентов) от</w:t>
      </w:r>
      <w:r w:rsidR="00912471" w:rsidRPr="00EF0781">
        <w:rPr>
          <w:sz w:val="28"/>
          <w:szCs w:val="28"/>
        </w:rPr>
        <w:t xml:space="preserve"> выставленного счета или </w:t>
      </w:r>
      <w:r w:rsidR="002265D3" w:rsidRPr="00EF0781">
        <w:rPr>
          <w:sz w:val="28"/>
          <w:szCs w:val="28"/>
        </w:rPr>
        <w:t xml:space="preserve">суммы договора (контракта), но не более принятого бюджетного обязательства, подлежащего исполнению за счёт </w:t>
      </w:r>
      <w:r w:rsidR="00C12D26" w:rsidRPr="00EF0781">
        <w:rPr>
          <w:sz w:val="28"/>
          <w:szCs w:val="28"/>
        </w:rPr>
        <w:t xml:space="preserve">субвенции </w:t>
      </w:r>
      <w:r w:rsidR="002265D3" w:rsidRPr="00EF0781">
        <w:rPr>
          <w:sz w:val="28"/>
          <w:szCs w:val="28"/>
        </w:rPr>
        <w:t xml:space="preserve">из бюджета </w:t>
      </w:r>
      <w:r w:rsidR="00912471" w:rsidRPr="00EF0781">
        <w:rPr>
          <w:sz w:val="28"/>
          <w:szCs w:val="28"/>
        </w:rPr>
        <w:t xml:space="preserve">города </w:t>
      </w:r>
      <w:r w:rsidR="002265D3" w:rsidRPr="00EF0781">
        <w:rPr>
          <w:sz w:val="28"/>
          <w:szCs w:val="28"/>
        </w:rPr>
        <w:t>Москвы</w:t>
      </w:r>
      <w:r w:rsidR="002529E3" w:rsidRPr="00EF0781">
        <w:rPr>
          <w:sz w:val="28"/>
          <w:szCs w:val="28"/>
        </w:rPr>
        <w:t xml:space="preserve"> </w:t>
      </w:r>
      <w:r w:rsidR="00490989" w:rsidRPr="00EF0781">
        <w:rPr>
          <w:sz w:val="28"/>
          <w:szCs w:val="28"/>
        </w:rPr>
        <w:t>(с предоставлением Исполнителем гарантийного письма)</w:t>
      </w:r>
      <w:r w:rsidR="002265D3" w:rsidRPr="00EF0781">
        <w:rPr>
          <w:sz w:val="28"/>
          <w:szCs w:val="28"/>
        </w:rPr>
        <w:t xml:space="preserve"> по соответствующему договору (контракту) за:</w:t>
      </w:r>
    </w:p>
    <w:p w14:paraId="7DE53FAB" w14:textId="31E89A8F" w:rsidR="002265D3" w:rsidRPr="00EF0781" w:rsidRDefault="002265D3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 xml:space="preserve">выполнение работ по техническому и санитарному содержанию спортивных площадок на территории </w:t>
      </w:r>
      <w:r w:rsidR="002D1A8D" w:rsidRPr="00EF0781">
        <w:rPr>
          <w:sz w:val="28"/>
          <w:szCs w:val="28"/>
        </w:rPr>
        <w:t>муниципального округа Пресненский</w:t>
      </w:r>
      <w:r w:rsidRPr="00EF0781">
        <w:rPr>
          <w:sz w:val="28"/>
          <w:szCs w:val="28"/>
        </w:rPr>
        <w:t>;</w:t>
      </w:r>
    </w:p>
    <w:p w14:paraId="5EC87E14" w14:textId="7C071D91" w:rsidR="002265D3" w:rsidRPr="00EF0781" w:rsidRDefault="002265D3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оказание услуг по организации и проведению спортивных и досуговых мероприятий;</w:t>
      </w:r>
    </w:p>
    <w:p w14:paraId="60C6ABA2" w14:textId="77777777" w:rsidR="00F07D94" w:rsidRPr="00EF0781" w:rsidRDefault="00F07D94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коммунальные и эксплуатационные услуги;</w:t>
      </w:r>
    </w:p>
    <w:p w14:paraId="40B353EC" w14:textId="77777777" w:rsidR="00F07D94" w:rsidRPr="00EF0781" w:rsidRDefault="00F07D94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возмещение расходов по оплате счетов за тепловую энергию, электроэнергию и водоснабжение;</w:t>
      </w:r>
    </w:p>
    <w:p w14:paraId="3AA7580E" w14:textId="77777777" w:rsidR="00F07D94" w:rsidRPr="00EF0781" w:rsidRDefault="00F07D94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обслуживание копировальной и другой оргтехники;</w:t>
      </w:r>
    </w:p>
    <w:p w14:paraId="40E9EA53" w14:textId="4974EC9C" w:rsidR="00F07D94" w:rsidRPr="00EF0781" w:rsidRDefault="00036EDC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сопровождение программно</w:t>
      </w:r>
      <w:r w:rsidR="00F07D94" w:rsidRPr="00EF0781">
        <w:rPr>
          <w:sz w:val="28"/>
          <w:szCs w:val="28"/>
        </w:rPr>
        <w:t>-технического комплекса;</w:t>
      </w:r>
    </w:p>
    <w:p w14:paraId="640FC101" w14:textId="0BFAA6CD" w:rsidR="00490989" w:rsidRPr="00EF0781" w:rsidRDefault="00F07D94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оказание услуг связи</w:t>
      </w:r>
      <w:r w:rsidR="00036EDC" w:rsidRPr="00EF0781">
        <w:rPr>
          <w:sz w:val="28"/>
          <w:szCs w:val="28"/>
        </w:rPr>
        <w:t>;</w:t>
      </w:r>
    </w:p>
    <w:p w14:paraId="758EAAD4" w14:textId="4B6C375A" w:rsidR="00F07D94" w:rsidRPr="00EF0781" w:rsidRDefault="00F07D94" w:rsidP="00A6736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выполнение работ по уборке помещений;</w:t>
      </w:r>
    </w:p>
    <w:p w14:paraId="6A680AFC" w14:textId="52CC826F" w:rsidR="00490989" w:rsidRPr="00EF0781" w:rsidRDefault="00490989" w:rsidP="009912C7">
      <w:pPr>
        <w:pStyle w:val="a9"/>
        <w:numPr>
          <w:ilvl w:val="0"/>
          <w:numId w:val="18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услуги по вывозу ТБО</w:t>
      </w:r>
      <w:r w:rsidR="00425F27" w:rsidRPr="00EF0781">
        <w:rPr>
          <w:sz w:val="28"/>
          <w:szCs w:val="28"/>
        </w:rPr>
        <w:t>.</w:t>
      </w:r>
    </w:p>
    <w:p w14:paraId="5A49215C" w14:textId="5106402B" w:rsidR="00490989" w:rsidRPr="00EF0781" w:rsidRDefault="00C12D26" w:rsidP="009912C7">
      <w:pPr>
        <w:pStyle w:val="a9"/>
        <w:numPr>
          <w:ilvl w:val="1"/>
          <w:numId w:val="16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 xml:space="preserve">в </w:t>
      </w:r>
      <w:r w:rsidR="00490989" w:rsidRPr="00EF0781">
        <w:rPr>
          <w:sz w:val="28"/>
          <w:szCs w:val="28"/>
        </w:rPr>
        <w:t xml:space="preserve">декабре </w:t>
      </w:r>
      <w:r w:rsidR="00EF0781">
        <w:rPr>
          <w:sz w:val="28"/>
          <w:szCs w:val="28"/>
        </w:rPr>
        <w:t>2021</w:t>
      </w:r>
      <w:r w:rsidR="00490989" w:rsidRPr="00EF0781">
        <w:rPr>
          <w:sz w:val="28"/>
          <w:szCs w:val="28"/>
        </w:rPr>
        <w:t xml:space="preserve"> года в размере до 100% (процентов) от выставленного счета или суммы договора (контракта), но не более принятого бюджетного обязательства, подлежащего исполнению за счёт средств бюджета муниципального округа Пресненский (с предоставлением Исполнителем гарантийного письма) по соответствующему договору (контракту)</w:t>
      </w:r>
      <w:r w:rsidR="0098763F" w:rsidRPr="00EF0781">
        <w:rPr>
          <w:sz w:val="28"/>
          <w:szCs w:val="28"/>
        </w:rPr>
        <w:t>,</w:t>
      </w:r>
      <w:r w:rsidRPr="00EF0781">
        <w:rPr>
          <w:sz w:val="28"/>
          <w:szCs w:val="28"/>
        </w:rPr>
        <w:t xml:space="preserve"> при условии, что </w:t>
      </w:r>
      <w:r w:rsidR="0025550A" w:rsidRPr="00EF0781">
        <w:rPr>
          <w:sz w:val="28"/>
          <w:szCs w:val="28"/>
        </w:rPr>
        <w:t xml:space="preserve">оплата выставленного счета или суммы договора (контракта) предполагается одновременно как из собственных средств бюджета, так и из средств субвенции из бюджета города Москвы, </w:t>
      </w:r>
      <w:r w:rsidR="00490989" w:rsidRPr="00EF0781">
        <w:rPr>
          <w:sz w:val="28"/>
          <w:szCs w:val="28"/>
        </w:rPr>
        <w:t>за:</w:t>
      </w:r>
    </w:p>
    <w:p w14:paraId="683D548F" w14:textId="77777777" w:rsidR="00490989" w:rsidRPr="00EF0781" w:rsidRDefault="00490989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коммунальные и эксплуатационные услуги;</w:t>
      </w:r>
    </w:p>
    <w:p w14:paraId="13E1E1F8" w14:textId="77777777" w:rsidR="00490989" w:rsidRPr="00EF0781" w:rsidRDefault="00490989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возмещение расходов по оплате счетов за тепловую энергию, электроэнергию и водоснабжение;</w:t>
      </w:r>
    </w:p>
    <w:p w14:paraId="5D1DADEE" w14:textId="64CFBC5A" w:rsidR="00490989" w:rsidRPr="00EF0781" w:rsidRDefault="00490989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оказание услуг связи</w:t>
      </w:r>
      <w:r w:rsidR="002529E3" w:rsidRPr="00EF0781">
        <w:rPr>
          <w:sz w:val="28"/>
          <w:szCs w:val="28"/>
        </w:rPr>
        <w:t>;</w:t>
      </w:r>
    </w:p>
    <w:p w14:paraId="4E231164" w14:textId="77777777" w:rsidR="002529E3" w:rsidRPr="00EF0781" w:rsidRDefault="002529E3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сопровождение программного-технического комплекса;</w:t>
      </w:r>
    </w:p>
    <w:p w14:paraId="6F7B35E6" w14:textId="77777777" w:rsidR="002529E3" w:rsidRPr="00EF0781" w:rsidRDefault="002529E3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обслуживание копировальной и другой оргтехники;</w:t>
      </w:r>
    </w:p>
    <w:p w14:paraId="33C4FB9C" w14:textId="79542B81" w:rsidR="002529E3" w:rsidRPr="00EF0781" w:rsidRDefault="002529E3" w:rsidP="009912C7">
      <w:pPr>
        <w:pStyle w:val="a9"/>
        <w:numPr>
          <w:ilvl w:val="0"/>
          <w:numId w:val="20"/>
        </w:numPr>
        <w:spacing w:after="0" w:line="240" w:lineRule="auto"/>
        <w:ind w:left="1134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выпол</w:t>
      </w:r>
      <w:r w:rsidR="00425F27" w:rsidRPr="00EF0781">
        <w:rPr>
          <w:sz w:val="28"/>
          <w:szCs w:val="28"/>
        </w:rPr>
        <w:t>нение работ по уборке помещений.</w:t>
      </w:r>
    </w:p>
    <w:p w14:paraId="272C51A0" w14:textId="775EB2AE" w:rsidR="009912C7" w:rsidRPr="00EF0781" w:rsidRDefault="004337A0" w:rsidP="00C377FD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>При заключении контрактов (</w:t>
      </w:r>
      <w:r w:rsidR="00035F46" w:rsidRPr="00EF0781">
        <w:rPr>
          <w:sz w:val="28"/>
          <w:szCs w:val="28"/>
        </w:rPr>
        <w:t xml:space="preserve">договоров), </w:t>
      </w:r>
      <w:r w:rsidR="00EF39B0" w:rsidRPr="00EF0781">
        <w:rPr>
          <w:sz w:val="28"/>
          <w:szCs w:val="28"/>
        </w:rPr>
        <w:t>перечисленных</w:t>
      </w:r>
      <w:r w:rsidR="00213326" w:rsidRPr="00EF0781">
        <w:rPr>
          <w:sz w:val="28"/>
          <w:szCs w:val="28"/>
        </w:rPr>
        <w:t xml:space="preserve"> в п.1.2, 1.3</w:t>
      </w:r>
      <w:r w:rsidR="00035F46" w:rsidRPr="00EF0781">
        <w:rPr>
          <w:sz w:val="28"/>
          <w:szCs w:val="28"/>
        </w:rPr>
        <w:t>, указывать</w:t>
      </w:r>
      <w:r w:rsidR="00820265" w:rsidRPr="00EF0781">
        <w:rPr>
          <w:sz w:val="28"/>
          <w:szCs w:val="28"/>
        </w:rPr>
        <w:t>, что</w:t>
      </w:r>
      <w:r w:rsidR="00035F46" w:rsidRPr="00EF0781">
        <w:rPr>
          <w:sz w:val="28"/>
          <w:szCs w:val="28"/>
        </w:rPr>
        <w:t xml:space="preserve"> </w:t>
      </w:r>
      <w:r w:rsidR="00820265" w:rsidRPr="00EF0781">
        <w:rPr>
          <w:sz w:val="28"/>
          <w:szCs w:val="28"/>
        </w:rPr>
        <w:t>в</w:t>
      </w:r>
      <w:r w:rsidR="00036EDC" w:rsidRPr="00EF0781">
        <w:rPr>
          <w:sz w:val="28"/>
          <w:szCs w:val="28"/>
        </w:rPr>
        <w:t>озврат средств, внесенных в счет о</w:t>
      </w:r>
      <w:r w:rsidR="00425F27" w:rsidRPr="00EF0781">
        <w:rPr>
          <w:sz w:val="28"/>
          <w:szCs w:val="28"/>
        </w:rPr>
        <w:t>беспечени</w:t>
      </w:r>
      <w:r w:rsidR="00036EDC" w:rsidRPr="00EF0781">
        <w:rPr>
          <w:sz w:val="28"/>
          <w:szCs w:val="28"/>
        </w:rPr>
        <w:t>я</w:t>
      </w:r>
      <w:r w:rsidR="00425F27" w:rsidRPr="00EF0781">
        <w:rPr>
          <w:sz w:val="28"/>
          <w:szCs w:val="28"/>
        </w:rPr>
        <w:t xml:space="preserve"> исполнения обязательств по </w:t>
      </w:r>
      <w:r w:rsidR="003F10AF" w:rsidRPr="00EF0781">
        <w:rPr>
          <w:sz w:val="28"/>
          <w:szCs w:val="28"/>
        </w:rPr>
        <w:t>к</w:t>
      </w:r>
      <w:r w:rsidR="00425F27" w:rsidRPr="00EF0781">
        <w:rPr>
          <w:sz w:val="28"/>
          <w:szCs w:val="28"/>
        </w:rPr>
        <w:t>онтракту</w:t>
      </w:r>
      <w:r w:rsidR="003F10AF" w:rsidRPr="00EF0781">
        <w:rPr>
          <w:sz w:val="28"/>
          <w:szCs w:val="28"/>
        </w:rPr>
        <w:t xml:space="preserve"> (договору)</w:t>
      </w:r>
      <w:r w:rsidR="00820265" w:rsidRPr="00EF0781">
        <w:rPr>
          <w:sz w:val="28"/>
          <w:szCs w:val="28"/>
        </w:rPr>
        <w:t>,</w:t>
      </w:r>
      <w:r w:rsidR="00425F27" w:rsidRPr="00EF0781">
        <w:rPr>
          <w:sz w:val="28"/>
          <w:szCs w:val="28"/>
        </w:rPr>
        <w:t xml:space="preserve"> Заказчик </w:t>
      </w:r>
      <w:r w:rsidR="00036EDC" w:rsidRPr="00EF0781">
        <w:rPr>
          <w:sz w:val="28"/>
          <w:szCs w:val="28"/>
        </w:rPr>
        <w:t>производит после в</w:t>
      </w:r>
      <w:r w:rsidR="00425F27" w:rsidRPr="00EF0781">
        <w:rPr>
          <w:sz w:val="28"/>
          <w:szCs w:val="28"/>
        </w:rPr>
        <w:t>ыполнения в полном объеме обязательств, предусмотренных соответствующ</w:t>
      </w:r>
      <w:r w:rsidR="003F10AF" w:rsidRPr="00EF0781">
        <w:rPr>
          <w:sz w:val="28"/>
          <w:szCs w:val="28"/>
        </w:rPr>
        <w:t>и</w:t>
      </w:r>
      <w:r w:rsidR="00425F27" w:rsidRPr="00EF0781">
        <w:rPr>
          <w:sz w:val="28"/>
          <w:szCs w:val="28"/>
        </w:rPr>
        <w:t xml:space="preserve">м </w:t>
      </w:r>
      <w:r w:rsidR="00AA56E5" w:rsidRPr="00EF0781">
        <w:rPr>
          <w:sz w:val="28"/>
          <w:szCs w:val="28"/>
        </w:rPr>
        <w:t>контрактом</w:t>
      </w:r>
      <w:r w:rsidR="00425F27" w:rsidRPr="00EF0781">
        <w:rPr>
          <w:sz w:val="28"/>
          <w:szCs w:val="28"/>
        </w:rPr>
        <w:t xml:space="preserve"> (</w:t>
      </w:r>
      <w:r w:rsidR="00AA56E5" w:rsidRPr="00EF0781">
        <w:rPr>
          <w:sz w:val="28"/>
          <w:szCs w:val="28"/>
        </w:rPr>
        <w:t>договором</w:t>
      </w:r>
      <w:r w:rsidR="00425F27" w:rsidRPr="00EF0781">
        <w:rPr>
          <w:sz w:val="28"/>
          <w:szCs w:val="28"/>
        </w:rPr>
        <w:t>)</w:t>
      </w:r>
      <w:r w:rsidR="00AA56E5" w:rsidRPr="00EF0781">
        <w:rPr>
          <w:sz w:val="28"/>
          <w:szCs w:val="28"/>
        </w:rPr>
        <w:t>,</w:t>
      </w:r>
      <w:r w:rsidR="00425F27" w:rsidRPr="00EF0781">
        <w:rPr>
          <w:sz w:val="28"/>
          <w:szCs w:val="28"/>
        </w:rPr>
        <w:t xml:space="preserve"> </w:t>
      </w:r>
      <w:r w:rsidR="00036EDC" w:rsidRPr="00EF0781">
        <w:rPr>
          <w:sz w:val="28"/>
          <w:szCs w:val="28"/>
        </w:rPr>
        <w:t xml:space="preserve">и </w:t>
      </w:r>
      <w:r w:rsidR="00425F27" w:rsidRPr="00EF0781">
        <w:rPr>
          <w:sz w:val="28"/>
          <w:szCs w:val="28"/>
        </w:rPr>
        <w:t xml:space="preserve">предоставления </w:t>
      </w:r>
      <w:r w:rsidR="00036EDC" w:rsidRPr="00EF0781">
        <w:rPr>
          <w:sz w:val="28"/>
          <w:szCs w:val="28"/>
        </w:rPr>
        <w:t xml:space="preserve">Исполнителем </w:t>
      </w:r>
      <w:r w:rsidR="00425F27" w:rsidRPr="00EF0781">
        <w:rPr>
          <w:sz w:val="28"/>
          <w:szCs w:val="28"/>
        </w:rPr>
        <w:t>отчетных документов</w:t>
      </w:r>
      <w:r w:rsidR="00AA56E5" w:rsidRPr="00EF0781">
        <w:rPr>
          <w:sz w:val="28"/>
          <w:szCs w:val="28"/>
        </w:rPr>
        <w:t>.</w:t>
      </w:r>
      <w:r w:rsidR="00425F27" w:rsidRPr="00EF0781">
        <w:rPr>
          <w:sz w:val="28"/>
          <w:szCs w:val="28"/>
        </w:rPr>
        <w:t xml:space="preserve"> </w:t>
      </w:r>
    </w:p>
    <w:p w14:paraId="76807F33" w14:textId="3D8ED2BF" w:rsidR="009912C7" w:rsidRPr="00EF0781" w:rsidRDefault="00C75C8A" w:rsidP="00C377FD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lastRenderedPageBreak/>
        <w:t xml:space="preserve">Опубликовать настоящее </w:t>
      </w:r>
      <w:r w:rsidR="004F1572" w:rsidRPr="00EF0781">
        <w:rPr>
          <w:sz w:val="28"/>
          <w:szCs w:val="28"/>
        </w:rPr>
        <w:t>Р</w:t>
      </w:r>
      <w:r w:rsidR="00C12D26" w:rsidRPr="00EF0781">
        <w:rPr>
          <w:sz w:val="28"/>
          <w:szCs w:val="28"/>
        </w:rPr>
        <w:t xml:space="preserve">ешение </w:t>
      </w:r>
      <w:r w:rsidRPr="00EF0781">
        <w:rPr>
          <w:sz w:val="28"/>
          <w:szCs w:val="28"/>
        </w:rPr>
        <w:t xml:space="preserve">в бюллетене «Московский муниципальный вестник» и </w:t>
      </w:r>
      <w:r w:rsidR="00EF0781">
        <w:rPr>
          <w:sz w:val="28"/>
          <w:szCs w:val="28"/>
        </w:rPr>
        <w:t xml:space="preserve">разместить </w:t>
      </w:r>
      <w:r w:rsidR="000F5BCA" w:rsidRPr="00EF0781">
        <w:rPr>
          <w:sz w:val="28"/>
          <w:szCs w:val="28"/>
        </w:rPr>
        <w:t xml:space="preserve">на официальном сайте </w:t>
      </w:r>
      <w:r w:rsidR="00C377FD" w:rsidRPr="00EF0781">
        <w:rPr>
          <w:sz w:val="28"/>
          <w:szCs w:val="28"/>
        </w:rPr>
        <w:t>муниципального округа</w:t>
      </w:r>
      <w:r w:rsidR="00EF0781">
        <w:rPr>
          <w:sz w:val="28"/>
          <w:szCs w:val="28"/>
        </w:rPr>
        <w:t xml:space="preserve"> Пресненский </w:t>
      </w:r>
      <w:r w:rsidR="00EF0781">
        <w:rPr>
          <w:sz w:val="28"/>
          <w:szCs w:val="28"/>
          <w:lang w:val="en-US"/>
        </w:rPr>
        <w:t>https</w:t>
      </w:r>
      <w:r w:rsidR="00EF0781">
        <w:rPr>
          <w:sz w:val="28"/>
          <w:szCs w:val="28"/>
        </w:rPr>
        <w:t>://</w:t>
      </w:r>
      <w:r w:rsidR="00EF0781">
        <w:rPr>
          <w:sz w:val="28"/>
          <w:szCs w:val="28"/>
          <w:lang w:val="en-US"/>
        </w:rPr>
        <w:t>presnyamo</w:t>
      </w:r>
      <w:r w:rsidR="00EF0781" w:rsidRPr="00EF0781">
        <w:rPr>
          <w:sz w:val="28"/>
          <w:szCs w:val="28"/>
        </w:rPr>
        <w:t>.</w:t>
      </w:r>
      <w:r w:rsidR="00EF0781">
        <w:rPr>
          <w:sz w:val="28"/>
          <w:szCs w:val="28"/>
          <w:lang w:val="en-US"/>
        </w:rPr>
        <w:t>ru</w:t>
      </w:r>
      <w:r w:rsidR="00EF0781">
        <w:rPr>
          <w:sz w:val="28"/>
          <w:szCs w:val="28"/>
        </w:rPr>
        <w:t>/.</w:t>
      </w:r>
    </w:p>
    <w:p w14:paraId="28406555" w14:textId="77777777" w:rsidR="009912C7" w:rsidRPr="00EF0781" w:rsidRDefault="00036EDC" w:rsidP="009912C7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F0781">
        <w:rPr>
          <w:sz w:val="28"/>
          <w:szCs w:val="28"/>
        </w:rPr>
        <w:t xml:space="preserve">Настоящее </w:t>
      </w:r>
      <w:r w:rsidR="004F1572" w:rsidRPr="00EF0781">
        <w:rPr>
          <w:sz w:val="28"/>
          <w:szCs w:val="28"/>
        </w:rPr>
        <w:t>Р</w:t>
      </w:r>
      <w:r w:rsidR="00C12D26" w:rsidRPr="00EF0781">
        <w:rPr>
          <w:sz w:val="28"/>
          <w:szCs w:val="28"/>
        </w:rPr>
        <w:t xml:space="preserve">ешение </w:t>
      </w:r>
      <w:r w:rsidR="000F5BCA" w:rsidRPr="00EF0781">
        <w:rPr>
          <w:sz w:val="28"/>
          <w:szCs w:val="28"/>
        </w:rPr>
        <w:t>вступает в силу со дня его принятия.</w:t>
      </w:r>
    </w:p>
    <w:p w14:paraId="53C81E99" w14:textId="273DB5E9" w:rsidR="000F5BCA" w:rsidRPr="00EF0781" w:rsidRDefault="00FA0BED" w:rsidP="009912C7">
      <w:pPr>
        <w:pStyle w:val="a9"/>
        <w:numPr>
          <w:ilvl w:val="0"/>
          <w:numId w:val="16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  <w:r w:rsidRPr="00EF0781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</w:t>
      </w:r>
      <w:r w:rsidR="00036EDC" w:rsidRPr="00EF0781">
        <w:rPr>
          <w:color w:val="FF0000"/>
          <w:sz w:val="28"/>
          <w:szCs w:val="28"/>
        </w:rPr>
        <w:t>.</w:t>
      </w:r>
    </w:p>
    <w:p w14:paraId="3881906C" w14:textId="77777777" w:rsidR="006B448D" w:rsidRPr="00EF0781" w:rsidRDefault="006B448D" w:rsidP="0083266A">
      <w:pPr>
        <w:spacing w:after="0" w:line="240" w:lineRule="auto"/>
        <w:jc w:val="both"/>
        <w:rPr>
          <w:sz w:val="28"/>
          <w:szCs w:val="28"/>
        </w:rPr>
      </w:pPr>
    </w:p>
    <w:p w14:paraId="5DB20C97" w14:textId="77777777" w:rsidR="002D09D7" w:rsidRPr="00EF0781" w:rsidRDefault="002D09D7" w:rsidP="0083266A">
      <w:pPr>
        <w:spacing w:after="0" w:line="240" w:lineRule="auto"/>
        <w:jc w:val="both"/>
        <w:rPr>
          <w:sz w:val="28"/>
          <w:szCs w:val="28"/>
        </w:rPr>
      </w:pPr>
    </w:p>
    <w:p w14:paraId="1299D221" w14:textId="77777777" w:rsidR="002D09D7" w:rsidRPr="00EF0781" w:rsidRDefault="002D09D7" w:rsidP="0083266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EF0781" w14:paraId="435115FC" w14:textId="77777777" w:rsidTr="00E636BB">
        <w:tc>
          <w:tcPr>
            <w:tcW w:w="4678" w:type="dxa"/>
            <w:vAlign w:val="bottom"/>
          </w:tcPr>
          <w:p w14:paraId="0D35B5A9" w14:textId="77777777" w:rsidR="000C072B" w:rsidRPr="00EF0781" w:rsidRDefault="000C072B" w:rsidP="008326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0781">
              <w:rPr>
                <w:b/>
                <w:sz w:val="28"/>
                <w:szCs w:val="28"/>
              </w:rPr>
              <w:t>Глава</w:t>
            </w:r>
            <w:r w:rsidR="002529E3" w:rsidRPr="00EF0781">
              <w:rPr>
                <w:b/>
                <w:sz w:val="28"/>
                <w:szCs w:val="28"/>
              </w:rPr>
              <w:t xml:space="preserve"> муниципального</w:t>
            </w:r>
          </w:p>
          <w:p w14:paraId="6086DF79" w14:textId="064A8436" w:rsidR="000C072B" w:rsidRPr="00EF0781" w:rsidRDefault="00042FD5" w:rsidP="0083266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0781">
              <w:rPr>
                <w:b/>
                <w:sz w:val="28"/>
                <w:szCs w:val="28"/>
              </w:rPr>
              <w:t>о</w:t>
            </w:r>
            <w:r w:rsidR="002529E3" w:rsidRPr="00EF0781">
              <w:rPr>
                <w:b/>
                <w:sz w:val="28"/>
                <w:szCs w:val="28"/>
              </w:rPr>
              <w:t xml:space="preserve">круга </w:t>
            </w:r>
            <w:r w:rsidR="000C072B" w:rsidRPr="00EF0781">
              <w:rPr>
                <w:b/>
                <w:sz w:val="28"/>
                <w:szCs w:val="28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EF0781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EF0781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EF0781" w:rsidRDefault="000C072B" w:rsidP="008326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241135FE" w14:textId="4102B5B7" w:rsidR="000C072B" w:rsidRPr="00EF0781" w:rsidRDefault="00042FD5" w:rsidP="00042F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781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AC5B95C" w14:textId="380DA3CC" w:rsidR="0026083B" w:rsidRPr="00EF0781" w:rsidRDefault="0026083B" w:rsidP="0083266A">
      <w:pPr>
        <w:spacing w:after="0" w:line="240" w:lineRule="auto"/>
        <w:rPr>
          <w:sz w:val="28"/>
          <w:szCs w:val="28"/>
        </w:rPr>
      </w:pPr>
    </w:p>
    <w:p w14:paraId="7E518E44" w14:textId="72DC3126" w:rsidR="002D581C" w:rsidRPr="00EF0781" w:rsidRDefault="002D581C" w:rsidP="0083266A">
      <w:pPr>
        <w:spacing w:after="0" w:line="240" w:lineRule="auto"/>
        <w:rPr>
          <w:sz w:val="28"/>
          <w:szCs w:val="28"/>
        </w:rPr>
      </w:pPr>
    </w:p>
    <w:sectPr w:rsidR="002D581C" w:rsidRPr="00EF0781" w:rsidSect="00891474">
      <w:headerReference w:type="default" r:id="rId7"/>
      <w:footerReference w:type="even" r:id="rId8"/>
      <w:footerReference w:type="default" r:id="rId9"/>
      <w:pgSz w:w="11900" w:h="16840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298B" w14:textId="77777777" w:rsidR="00EF0BB5" w:rsidRDefault="00EF0BB5" w:rsidP="00D002B7">
      <w:pPr>
        <w:spacing w:after="0" w:line="240" w:lineRule="auto"/>
      </w:pPr>
      <w:r>
        <w:separator/>
      </w:r>
    </w:p>
  </w:endnote>
  <w:endnote w:type="continuationSeparator" w:id="0">
    <w:p w14:paraId="7CA0091E" w14:textId="77777777" w:rsidR="00EF0BB5" w:rsidRDefault="00EF0BB5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D71D" w14:textId="1C3CF3D1" w:rsidR="00D002B7" w:rsidRDefault="00D002B7" w:rsidP="00810D01">
    <w:pPr>
      <w:pStyle w:val="a5"/>
      <w:framePr w:wrap="none" w:vAnchor="text" w:hAnchor="margin" w:xAlign="right" w:y="1"/>
      <w:rPr>
        <w:rStyle w:val="a7"/>
      </w:rPr>
    </w:pPr>
  </w:p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9002" w14:textId="77777777" w:rsidR="00EF0BB5" w:rsidRDefault="00EF0BB5" w:rsidP="00D002B7">
      <w:pPr>
        <w:spacing w:after="0" w:line="240" w:lineRule="auto"/>
      </w:pPr>
      <w:r>
        <w:separator/>
      </w:r>
    </w:p>
  </w:footnote>
  <w:footnote w:type="continuationSeparator" w:id="0">
    <w:p w14:paraId="7F3B72AD" w14:textId="77777777" w:rsidR="00EF0BB5" w:rsidRDefault="00EF0BB5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1DC9" w14:textId="26914BC8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C16"/>
    <w:multiLevelType w:val="hybridMultilevel"/>
    <w:tmpl w:val="01F6BBA2"/>
    <w:lvl w:ilvl="0" w:tplc="466C30E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D5D688D"/>
    <w:multiLevelType w:val="multilevel"/>
    <w:tmpl w:val="4A10B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057251"/>
    <w:multiLevelType w:val="hybridMultilevel"/>
    <w:tmpl w:val="CA34A9D8"/>
    <w:lvl w:ilvl="0" w:tplc="BE8EF2E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D0A3D"/>
    <w:multiLevelType w:val="hybridMultilevel"/>
    <w:tmpl w:val="0D9C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963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9677CF"/>
    <w:multiLevelType w:val="hybridMultilevel"/>
    <w:tmpl w:val="307C64C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66D058A"/>
    <w:multiLevelType w:val="hybridMultilevel"/>
    <w:tmpl w:val="682E3DF0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D2256E8"/>
    <w:multiLevelType w:val="multilevel"/>
    <w:tmpl w:val="892CE2F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401682"/>
    <w:multiLevelType w:val="hybridMultilevel"/>
    <w:tmpl w:val="A40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C90BD6"/>
    <w:multiLevelType w:val="hybridMultilevel"/>
    <w:tmpl w:val="2B8C1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FAD"/>
    <w:multiLevelType w:val="multilevel"/>
    <w:tmpl w:val="D18C868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5418"/>
    <w:multiLevelType w:val="hybridMultilevel"/>
    <w:tmpl w:val="B1EE6356"/>
    <w:lvl w:ilvl="0" w:tplc="466C30E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4"/>
  </w:num>
  <w:num w:numId="17">
    <w:abstractNumId w:val="6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16FA5"/>
    <w:rsid w:val="00032B20"/>
    <w:rsid w:val="00035F46"/>
    <w:rsid w:val="00036EDC"/>
    <w:rsid w:val="00042FD5"/>
    <w:rsid w:val="000949C5"/>
    <w:rsid w:val="000A3DC4"/>
    <w:rsid w:val="000C072B"/>
    <w:rsid w:val="000D051B"/>
    <w:rsid w:val="000F5BCA"/>
    <w:rsid w:val="00117CBE"/>
    <w:rsid w:val="001253D7"/>
    <w:rsid w:val="00140739"/>
    <w:rsid w:val="00155490"/>
    <w:rsid w:val="00160387"/>
    <w:rsid w:val="00171961"/>
    <w:rsid w:val="001E2FA4"/>
    <w:rsid w:val="001F0831"/>
    <w:rsid w:val="00204CB4"/>
    <w:rsid w:val="002120B1"/>
    <w:rsid w:val="00213326"/>
    <w:rsid w:val="00221C89"/>
    <w:rsid w:val="002231D6"/>
    <w:rsid w:val="00224BC0"/>
    <w:rsid w:val="002265D3"/>
    <w:rsid w:val="002266C0"/>
    <w:rsid w:val="0023564E"/>
    <w:rsid w:val="002529E3"/>
    <w:rsid w:val="0025550A"/>
    <w:rsid w:val="0026083B"/>
    <w:rsid w:val="00260D9D"/>
    <w:rsid w:val="0029459D"/>
    <w:rsid w:val="002D09D7"/>
    <w:rsid w:val="002D1A8D"/>
    <w:rsid w:val="002D581C"/>
    <w:rsid w:val="002E4746"/>
    <w:rsid w:val="002F138F"/>
    <w:rsid w:val="00302391"/>
    <w:rsid w:val="0030798A"/>
    <w:rsid w:val="003836C2"/>
    <w:rsid w:val="00392C33"/>
    <w:rsid w:val="00397EE1"/>
    <w:rsid w:val="003F10AF"/>
    <w:rsid w:val="004121B0"/>
    <w:rsid w:val="0041429A"/>
    <w:rsid w:val="00425F27"/>
    <w:rsid w:val="004337A0"/>
    <w:rsid w:val="00442B28"/>
    <w:rsid w:val="00452A49"/>
    <w:rsid w:val="004563C9"/>
    <w:rsid w:val="00484E6A"/>
    <w:rsid w:val="00490989"/>
    <w:rsid w:val="004C77D0"/>
    <w:rsid w:val="004D52B3"/>
    <w:rsid w:val="004D6C9B"/>
    <w:rsid w:val="004E5D13"/>
    <w:rsid w:val="004F1572"/>
    <w:rsid w:val="00505D06"/>
    <w:rsid w:val="0054204F"/>
    <w:rsid w:val="00554609"/>
    <w:rsid w:val="005F0E0F"/>
    <w:rsid w:val="005F3138"/>
    <w:rsid w:val="006051F6"/>
    <w:rsid w:val="00625B2E"/>
    <w:rsid w:val="00637E20"/>
    <w:rsid w:val="00646D7B"/>
    <w:rsid w:val="00691C71"/>
    <w:rsid w:val="006A0E18"/>
    <w:rsid w:val="006B448D"/>
    <w:rsid w:val="006C3CC4"/>
    <w:rsid w:val="006E3605"/>
    <w:rsid w:val="006E5C5B"/>
    <w:rsid w:val="00721769"/>
    <w:rsid w:val="0072310E"/>
    <w:rsid w:val="00772A6F"/>
    <w:rsid w:val="00787F9E"/>
    <w:rsid w:val="007A486E"/>
    <w:rsid w:val="007A6E32"/>
    <w:rsid w:val="007B53B1"/>
    <w:rsid w:val="007C1F49"/>
    <w:rsid w:val="00820265"/>
    <w:rsid w:val="0083266A"/>
    <w:rsid w:val="0083396F"/>
    <w:rsid w:val="00847C89"/>
    <w:rsid w:val="00891474"/>
    <w:rsid w:val="008D5A40"/>
    <w:rsid w:val="008E6C9F"/>
    <w:rsid w:val="008E7419"/>
    <w:rsid w:val="00904D3B"/>
    <w:rsid w:val="00912471"/>
    <w:rsid w:val="0094774A"/>
    <w:rsid w:val="00985663"/>
    <w:rsid w:val="0098763F"/>
    <w:rsid w:val="009912C7"/>
    <w:rsid w:val="00993054"/>
    <w:rsid w:val="009974BE"/>
    <w:rsid w:val="009C0C33"/>
    <w:rsid w:val="009D07B3"/>
    <w:rsid w:val="00A22A1E"/>
    <w:rsid w:val="00A37D75"/>
    <w:rsid w:val="00A67367"/>
    <w:rsid w:val="00A7275E"/>
    <w:rsid w:val="00A923E9"/>
    <w:rsid w:val="00AA56E5"/>
    <w:rsid w:val="00AA6994"/>
    <w:rsid w:val="00AD1E9F"/>
    <w:rsid w:val="00AE5395"/>
    <w:rsid w:val="00B37966"/>
    <w:rsid w:val="00B411F3"/>
    <w:rsid w:val="00B538CE"/>
    <w:rsid w:val="00B5419A"/>
    <w:rsid w:val="00B541C2"/>
    <w:rsid w:val="00B676C3"/>
    <w:rsid w:val="00B72849"/>
    <w:rsid w:val="00B74903"/>
    <w:rsid w:val="00B852BB"/>
    <w:rsid w:val="00BA4425"/>
    <w:rsid w:val="00BF0A99"/>
    <w:rsid w:val="00C12D26"/>
    <w:rsid w:val="00C23598"/>
    <w:rsid w:val="00C25B2D"/>
    <w:rsid w:val="00C377FD"/>
    <w:rsid w:val="00C75C06"/>
    <w:rsid w:val="00C75C8A"/>
    <w:rsid w:val="00CA120E"/>
    <w:rsid w:val="00CA5CDD"/>
    <w:rsid w:val="00CA76C6"/>
    <w:rsid w:val="00CE0499"/>
    <w:rsid w:val="00CE2C51"/>
    <w:rsid w:val="00D002B7"/>
    <w:rsid w:val="00D03CD6"/>
    <w:rsid w:val="00D27D74"/>
    <w:rsid w:val="00D551A8"/>
    <w:rsid w:val="00D66AC2"/>
    <w:rsid w:val="00DA7313"/>
    <w:rsid w:val="00DB4FC8"/>
    <w:rsid w:val="00DB5969"/>
    <w:rsid w:val="00DB6AB1"/>
    <w:rsid w:val="00DF6B82"/>
    <w:rsid w:val="00E14473"/>
    <w:rsid w:val="00E636BB"/>
    <w:rsid w:val="00E6470C"/>
    <w:rsid w:val="00E74AD1"/>
    <w:rsid w:val="00E9371C"/>
    <w:rsid w:val="00EC000A"/>
    <w:rsid w:val="00ED3A3D"/>
    <w:rsid w:val="00ED7FE0"/>
    <w:rsid w:val="00EE2F92"/>
    <w:rsid w:val="00EF0781"/>
    <w:rsid w:val="00EF0BB5"/>
    <w:rsid w:val="00EF39B0"/>
    <w:rsid w:val="00F07D94"/>
    <w:rsid w:val="00F12D13"/>
    <w:rsid w:val="00F50C56"/>
    <w:rsid w:val="00F60413"/>
    <w:rsid w:val="00F80589"/>
    <w:rsid w:val="00FA0BED"/>
    <w:rsid w:val="00FB4315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24E65536-1FEC-4247-B57F-44E1DEAA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7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79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7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B538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0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079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basedOn w:val="a0"/>
    <w:rsid w:val="0069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9</cp:revision>
  <cp:lastPrinted>2019-01-10T11:10:00Z</cp:lastPrinted>
  <dcterms:created xsi:type="dcterms:W3CDTF">2020-02-01T16:24:00Z</dcterms:created>
  <dcterms:modified xsi:type="dcterms:W3CDTF">2021-02-03T06:54:00Z</dcterms:modified>
</cp:coreProperties>
</file>