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роект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</w:t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Вн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ён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главой МО Пресненский</w:t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Дата внесения: </w:t>
      </w:r>
      <w:r>
        <w:rPr>
          <w:iCs/>
          <w:sz w:val="28"/>
          <w:szCs w:val="28"/>
        </w:rPr>
        <w:t xml:space="preserve">16</w:t>
      </w:r>
      <w:r>
        <w:rPr>
          <w:iCs/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.20</w:t>
      </w:r>
      <w:r>
        <w:rPr>
          <w:sz w:val="28"/>
          <w:szCs w:val="28"/>
        </w:rPr>
        <w:t xml:space="preserve">21</w:t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57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01</w:t>
      </w:r>
      <w:r>
        <w:rPr>
          <w:sz w:val="28"/>
          <w:szCs w:val="28"/>
        </w:rPr>
        <w:t xml:space="preserve">/</w:t>
      </w:r>
      <w:r>
        <w:rPr>
          <w:sz w:val="28"/>
          <w:szCs w:val="28"/>
        </w:rPr>
        <w:t xml:space="preserve">712</w:t>
      </w:r>
      <w:r>
        <w:rPr>
          <w:sz w:val="28"/>
          <w:szCs w:val="28"/>
        </w:rPr>
        <w:t xml:space="preserve">-СД</w:t>
      </w:r>
      <w:r/>
    </w:p>
    <w:p>
      <w:pPr>
        <w:contextualSpacing w:val="true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Ind w:w="-34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70"/>
      </w:tblGrid>
      <w:tr>
        <w:trPr/>
        <w:tc>
          <w:tcPr>
            <w:tcW w:w="4703" w:type="dxa"/>
            <w:textDirection w:val="lrTb"/>
            <w:noWrap w:val="false"/>
          </w:tcPr>
          <w:p>
            <w:pPr>
              <w:contextualSpacing w:val="true"/>
              <w:tabs>
                <w:tab w:val="left" w:pos="802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досрочном прекращении полномочий депутата Совета депутатов муниципального округа Пресненский</w:t>
            </w:r>
            <w:r/>
          </w:p>
        </w:tc>
        <w:tc>
          <w:tcPr>
            <w:tcW w:w="4670" w:type="dxa"/>
            <w:textDirection w:val="lrTb"/>
            <w:noWrap w:val="false"/>
          </w:tcPr>
          <w:p>
            <w:pPr>
              <w:contextualSpacing w:val="true"/>
              <w:tabs>
                <w:tab w:val="left" w:pos="802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contextualSpacing w:val="true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40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.10.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5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12.1</w:t>
      </w:r>
      <w:r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 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13.1</w:t>
      </w:r>
      <w:r>
        <w:rPr>
          <w:sz w:val="28"/>
          <w:szCs w:val="28"/>
        </w:rPr>
        <w:t xml:space="preserve"> Федерального </w:t>
      </w:r>
      <w:hyperlink r:id="rId12" w:tooltip="https://login.consultant.ru/link/?req=doc&amp;base=LAW&amp;n=385033&amp;date=11.11.2021" w:history="1">
        <w:r>
          <w:rPr>
            <w:sz w:val="28"/>
            <w:szCs w:val="28"/>
          </w:rPr>
          <w:t xml:space="preserve">закона</w:t>
        </w:r>
      </w:hyperlink>
      <w:r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2008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№273-ФЗ «О противодействии коррупции»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, 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и 9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</w:t>
      </w:r>
      <w:r>
        <w:rPr>
          <w:sz w:val="28"/>
          <w:szCs w:val="28"/>
        </w:rPr>
        <w:t xml:space="preserve">иципального округа Пресненский, </w:t>
      </w:r>
      <w:r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неисполнением депутатом Совета депутатов муниципального округа Пресненский Греховой Татьяной </w:t>
      </w:r>
      <w:r>
        <w:rPr>
          <w:sz w:val="28"/>
          <w:szCs w:val="28"/>
        </w:rPr>
        <w:t xml:space="preserve">Анатольевной обязанност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, установленн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4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12.1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</w:t>
      </w:r>
      <w:hyperlink r:id="rId13" w:tooltip="https://login.consultant.ru/link/?req=doc&amp;base=LAW&amp;n=385033&amp;date=11.11.2021" w:history="1">
        <w:r>
          <w:rPr>
            <w:sz w:val="28"/>
            <w:szCs w:val="28"/>
          </w:rPr>
          <w:t xml:space="preserve">закон</w:t>
        </w:r>
        <w:r>
          <w:rPr>
            <w:sz w:val="28"/>
            <w:szCs w:val="28"/>
          </w:rPr>
          <w:t xml:space="preserve">а</w:t>
        </w:r>
      </w:hyperlink>
      <w:r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2008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№273-ФЗ «О противодействии коррупции»,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3 Федерального закона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2012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№230-ФЗ «О контроле за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9.2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13 Закона города Москвы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.11.</w:t>
      </w:r>
      <w:r>
        <w:rPr>
          <w:sz w:val="28"/>
          <w:szCs w:val="28"/>
        </w:rPr>
        <w:t xml:space="preserve">2002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№56 </w:t>
      </w:r>
      <w:r>
        <w:rPr>
          <w:sz w:val="28"/>
          <w:szCs w:val="28"/>
        </w:rPr>
        <w:t xml:space="preserve">«Об организации местного самоуправления </w:t>
      </w:r>
      <w:r>
        <w:rPr>
          <w:sz w:val="28"/>
          <w:szCs w:val="28"/>
        </w:rPr>
        <w:t xml:space="preserve">в городе Москве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именно не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</w:t>
      </w:r>
      <w:r>
        <w:rPr>
          <w:sz w:val="28"/>
          <w:szCs w:val="28"/>
        </w:rPr>
        <w:t xml:space="preserve">ставлени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 своих доходах, </w:t>
      </w:r>
      <w:r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характера, а также сведени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о доходах, </w:t>
      </w:r>
      <w:r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характера своих супруг (супругов) и несовершеннолетних детей </w:t>
      </w:r>
      <w:r>
        <w:rPr>
          <w:sz w:val="28"/>
          <w:szCs w:val="28"/>
        </w:rPr>
        <w:t xml:space="preserve">за 2020 год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порядке, установленн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</w:t>
      </w:r>
      <w:hyperlink r:id="rId14" w:tooltip="https://login.consultant.ru/link/?req=doc&amp;base=LAW&amp;n=385033&amp;date=11.11.2021" w:history="1">
        <w:r>
          <w:rPr>
            <w:sz w:val="28"/>
            <w:szCs w:val="28"/>
          </w:rPr>
          <w:t xml:space="preserve">законом</w:t>
        </w:r>
      </w:hyperlink>
      <w:r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2008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№273-ФЗ «О противодействии коррупции», 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1 и 2 ст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8.2</w:t>
      </w:r>
      <w:r>
        <w:rPr>
          <w:sz w:val="28"/>
          <w:szCs w:val="28"/>
        </w:rPr>
        <w:t xml:space="preserve"> </w:t>
      </w:r>
      <w:hyperlink r:id="rId15" w:tooltip="https://login.consultant.ru/link/?req=doc&amp;base=MLAW&amp;n=211329&amp;date=11.11.2021" w:history="1">
        <w:r>
          <w:rPr>
            <w:sz w:val="28"/>
            <w:szCs w:val="28"/>
          </w:rPr>
          <w:t xml:space="preserve">Закона</w:t>
        </w:r>
      </w:hyperlink>
      <w:r>
        <w:rPr>
          <w:sz w:val="28"/>
          <w:szCs w:val="28"/>
        </w:rPr>
        <w:t xml:space="preserve"> города Москвы от 17</w:t>
      </w:r>
      <w:r>
        <w:rPr>
          <w:sz w:val="28"/>
          <w:szCs w:val="28"/>
        </w:rPr>
        <w:t xml:space="preserve">.12.</w:t>
      </w:r>
      <w:r>
        <w:rPr>
          <w:sz w:val="28"/>
          <w:szCs w:val="28"/>
        </w:rPr>
        <w:t xml:space="preserve">2014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64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мерах по противодействию коррупции в городе Москве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Указом Мэра Москвы от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.03.</w:t>
      </w:r>
      <w:r>
        <w:rPr>
          <w:sz w:val="28"/>
          <w:szCs w:val="28"/>
        </w:rPr>
        <w:t xml:space="preserve">2018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№10-УМ </w:t>
      </w:r>
      <w:r>
        <w:rPr>
          <w:sz w:val="28"/>
          <w:szCs w:val="28"/>
        </w:rPr>
        <w:t xml:space="preserve"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</w:t>
      </w:r>
      <w:r>
        <w:rPr>
          <w:sz w:val="28"/>
          <w:szCs w:val="28"/>
        </w:rPr>
        <w:t xml:space="preserve">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Департамента региональной безопасности и противодействия коррупции города Москвы от </w:t>
      </w:r>
      <w:r>
        <w:rPr>
          <w:sz w:val="28"/>
          <w:szCs w:val="28"/>
        </w:rPr>
        <w:t xml:space="preserve">30</w:t>
      </w:r>
      <w:r>
        <w:rPr>
          <w:sz w:val="28"/>
          <w:szCs w:val="28"/>
        </w:rPr>
        <w:t xml:space="preserve">.11.</w:t>
      </w:r>
      <w:r>
        <w:rPr>
          <w:sz w:val="28"/>
          <w:szCs w:val="28"/>
        </w:rPr>
        <w:t xml:space="preserve">2021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21-19-3223/21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редставления </w:t>
      </w:r>
      <w:r>
        <w:rPr>
          <w:sz w:val="28"/>
          <w:szCs w:val="28"/>
        </w:rPr>
        <w:t xml:space="preserve">об устранении нарушений закона о противодействии </w:t>
      </w:r>
      <w:r>
        <w:rPr>
          <w:sz w:val="28"/>
          <w:szCs w:val="28"/>
        </w:rPr>
        <w:t xml:space="preserve">коррупции Пресненского м</w:t>
      </w:r>
      <w:r>
        <w:rPr>
          <w:sz w:val="28"/>
          <w:szCs w:val="28"/>
        </w:rPr>
        <w:t xml:space="preserve">ежрайонного прокурора </w:t>
      </w:r>
      <w:r>
        <w:rPr>
          <w:sz w:val="28"/>
          <w:szCs w:val="28"/>
        </w:rPr>
        <w:t xml:space="preserve">города Москвы Старовойтовой Я.С.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16.11.</w:t>
      </w:r>
      <w:r>
        <w:rPr>
          <w:sz w:val="28"/>
          <w:szCs w:val="28"/>
        </w:rPr>
        <w:t xml:space="preserve">2021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86-01-2021 (Прдр-20450032-631-21/-20450032),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решил:</w:t>
      </w:r>
      <w:r/>
    </w:p>
    <w:p>
      <w:pPr>
        <w:pStyle w:val="700"/>
        <w:numPr>
          <w:ilvl w:val="0"/>
          <w:numId w:val="5"/>
        </w:numPr>
        <w:ind w:left="567" w:hanging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рекратить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депутата Совета депутатов муниципального округа Преснен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 xml:space="preserve">Греховой Татьяны </w:t>
      </w:r>
      <w:r>
        <w:rPr>
          <w:rFonts w:ascii="Times New Roman" w:hAnsi="Times New Roman" w:cs="Times New Roman"/>
          <w:sz w:val="28"/>
          <w:szCs w:val="28"/>
        </w:rPr>
        <w:t xml:space="preserve">Анатольевны в связи с непредставлением ею сведений о своих доходах, расходах, об имуществе и обязательствах имущественного характера за 2020 год.</w:t>
      </w:r>
      <w:r/>
    </w:p>
    <w:p>
      <w:pPr>
        <w:pStyle w:val="700"/>
        <w:numPr>
          <w:ilvl w:val="0"/>
          <w:numId w:val="5"/>
        </w:numPr>
        <w:ind w:left="567" w:hanging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ешение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Пресненского района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Пресненскую межрайонную </w:t>
      </w:r>
      <w:r>
        <w:rPr>
          <w:rFonts w:ascii="Times New Roman" w:hAnsi="Times New Roman" w:cs="Times New Roman"/>
          <w:sz w:val="28"/>
          <w:szCs w:val="28"/>
        </w:rPr>
        <w:t xml:space="preserve">прокуратуру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00"/>
        <w:numPr>
          <w:ilvl w:val="0"/>
          <w:numId w:val="5"/>
        </w:numPr>
        <w:ind w:left="567" w:hanging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округа Пресненский.</w:t>
      </w:r>
      <w:r/>
    </w:p>
    <w:p>
      <w:pPr>
        <w:pStyle w:val="700"/>
        <w:numPr>
          <w:ilvl w:val="0"/>
          <w:numId w:val="5"/>
        </w:numPr>
        <w:ind w:left="567" w:hanging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со дня его принятия.</w:t>
      </w:r>
      <w:r/>
    </w:p>
    <w:p>
      <w:pPr>
        <w:pStyle w:val="700"/>
        <w:numPr>
          <w:ilvl w:val="0"/>
          <w:numId w:val="5"/>
        </w:numPr>
        <w:ind w:left="567" w:hanging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</w:t>
      </w:r>
      <w:r>
        <w:rPr>
          <w:rFonts w:ascii="Times New Roman" w:hAnsi="Times New Roman" w:cs="Times New Roman"/>
          <w:sz w:val="28"/>
          <w:szCs w:val="28"/>
        </w:rPr>
        <w:t xml:space="preserve">полнени</w:t>
      </w:r>
      <w:r>
        <w:rPr>
          <w:rFonts w:ascii="Times New Roman" w:hAnsi="Times New Roman" w:cs="Times New Roman"/>
          <w:sz w:val="28"/>
          <w:szCs w:val="28"/>
        </w:rPr>
        <w:t xml:space="preserve">ем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Пресненский Д.П. Юмалина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9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contextualSpacing w:val="tr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</w:t>
            </w:r>
            <w:r/>
          </w:p>
          <w:p>
            <w:pPr>
              <w:contextualSpacing w:val="tru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округа Пресненский</w:t>
            </w:r>
            <w:r/>
          </w:p>
        </w:tc>
        <w:tc>
          <w:tcPr>
            <w:tcW w:w="4673" w:type="dxa"/>
            <w:vAlign w:val="bottom"/>
            <w:textDirection w:val="lrTb"/>
            <w:noWrap w:val="false"/>
          </w:tcPr>
          <w:p>
            <w:pPr>
              <w:contextualSpacing w:val="true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Д.П. Юмалин</w:t>
            </w:r>
            <w:r/>
          </w:p>
        </w:tc>
      </w:tr>
    </w:tbl>
    <w:p>
      <w:pPr>
        <w:contextualSpacing w:val="true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15848330"/>
      <w:docPartObj>
        <w:docPartGallery w:val="Page Numbers (Bottom of Page)"/>
        <w:docPartUnique w:val="true"/>
      </w:docPartObj>
      <w:rPr/>
    </w:sdtPr>
    <w:sdtContent>
      <w:p>
        <w:pPr>
          <w:pStyle w:val="704"/>
          <w:rPr>
            <w:rStyle w:val="706"/>
          </w:rPr>
          <w:framePr w:wrap="none" w:vAnchor="text" w:hAnchor="margin" w:xAlign="right" w:y="1"/>
        </w:pPr>
        <w:r>
          <w:rPr>
            <w:rStyle w:val="706"/>
          </w:rPr>
          <w:fldChar w:fldCharType="begin"/>
        </w:r>
        <w:r>
          <w:rPr>
            <w:rStyle w:val="706"/>
          </w:rPr>
          <w:instrText xml:space="preserve"> PAGE </w:instrText>
        </w:r>
        <w:r>
          <w:rPr>
            <w:rStyle w:val="706"/>
          </w:rPr>
          <w:fldChar w:fldCharType="separate"/>
        </w:r>
        <w:r>
          <w:rPr>
            <w:rStyle w:val="706"/>
          </w:rPr>
          <w:t xml:space="preserve">1</w:t>
        </w:r>
        <w:r>
          <w:rPr>
            <w:rStyle w:val="706"/>
          </w:rPr>
          <w:fldChar w:fldCharType="end"/>
        </w:r>
        <w:r/>
      </w:p>
    </w:sdtContent>
  </w:sdt>
  <w:p>
    <w:pPr>
      <w:pStyle w:val="70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67346261"/>
      <w:docPartObj>
        <w:docPartGallery w:val="Page Numbers (Bottom of Page)"/>
        <w:docPartUnique w:val="true"/>
      </w:docPartObj>
      <w:rPr/>
    </w:sdtPr>
    <w:sdtContent>
      <w:p>
        <w:pPr>
          <w:pStyle w:val="704"/>
          <w:rPr>
            <w:rStyle w:val="706"/>
          </w:rPr>
          <w:framePr w:wrap="none" w:vAnchor="text" w:hAnchor="margin" w:xAlign="right" w:y="1"/>
        </w:pPr>
        <w:r>
          <w:rPr>
            <w:rStyle w:val="706"/>
          </w:rPr>
          <w:fldChar w:fldCharType="begin"/>
        </w:r>
        <w:r>
          <w:rPr>
            <w:rStyle w:val="706"/>
          </w:rPr>
          <w:instrText xml:space="preserve"> PAGE </w:instrText>
        </w:r>
        <w:r>
          <w:rPr>
            <w:rStyle w:val="706"/>
          </w:rPr>
          <w:fldChar w:fldCharType="end"/>
        </w:r>
        <w:r/>
      </w:p>
    </w:sdtContent>
  </w:sdt>
  <w:p>
    <w:pPr>
      <w:pStyle w:val="70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9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1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3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5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7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9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1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3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90"/>
    <w:next w:val="69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92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2"/>
    <w:link w:val="691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90"/>
    <w:next w:val="69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9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90"/>
    <w:next w:val="69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90"/>
    <w:next w:val="69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0"/>
    <w:next w:val="69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0"/>
    <w:next w:val="69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0"/>
    <w:next w:val="69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0"/>
    <w:next w:val="69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90"/>
    <w:next w:val="69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92"/>
    <w:link w:val="32"/>
    <w:uiPriority w:val="10"/>
    <w:rPr>
      <w:sz w:val="48"/>
      <w:szCs w:val="48"/>
    </w:rPr>
  </w:style>
  <w:style w:type="paragraph" w:styleId="34">
    <w:name w:val="Subtitle"/>
    <w:basedOn w:val="690"/>
    <w:next w:val="69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92"/>
    <w:link w:val="34"/>
    <w:uiPriority w:val="11"/>
    <w:rPr>
      <w:sz w:val="24"/>
      <w:szCs w:val="24"/>
    </w:rPr>
  </w:style>
  <w:style w:type="paragraph" w:styleId="36">
    <w:name w:val="Quote"/>
    <w:basedOn w:val="690"/>
    <w:next w:val="69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0"/>
    <w:next w:val="69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2"/>
    <w:link w:val="702"/>
    <w:uiPriority w:val="99"/>
  </w:style>
  <w:style w:type="character" w:styleId="43">
    <w:name w:val="Footer Char"/>
    <w:basedOn w:val="692"/>
    <w:link w:val="704"/>
    <w:uiPriority w:val="99"/>
  </w:style>
  <w:style w:type="paragraph" w:styleId="4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4"/>
    <w:uiPriority w:val="99"/>
  </w:style>
  <w:style w:type="table" w:styleId="47">
    <w:name w:val="Table Grid Light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9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2"/>
    <w:uiPriority w:val="99"/>
    <w:unhideWhenUsed/>
    <w:rPr>
      <w:vertAlign w:val="superscript"/>
    </w:rPr>
  </w:style>
  <w:style w:type="paragraph" w:styleId="176">
    <w:name w:val="endnote text"/>
    <w:basedOn w:val="69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2"/>
    <w:uiPriority w:val="99"/>
    <w:semiHidden/>
    <w:unhideWhenUsed/>
    <w:rPr>
      <w:vertAlign w:val="superscript"/>
    </w:rPr>
  </w:style>
  <w:style w:type="paragraph" w:styleId="179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paragraph" w:styleId="691">
    <w:name w:val="Heading 2"/>
    <w:basedOn w:val="690"/>
    <w:link w:val="701"/>
    <w:qFormat/>
    <w:uiPriority w:val="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>
    <w:name w:val="Hyperlink"/>
    <w:basedOn w:val="692"/>
    <w:uiPriority w:val="99"/>
    <w:unhideWhenUsed/>
    <w:rPr>
      <w:color w:val="0563C1" w:themeColor="hyperlink"/>
      <w:u w:val="single"/>
    </w:rPr>
  </w:style>
  <w:style w:type="table" w:styleId="696" w:customStyle="1">
    <w:name w:val="Сетка таблицы1"/>
    <w:basedOn w:val="693"/>
    <w:next w:val="697"/>
    <w:uiPriority w:val="39"/>
    <w:rPr>
      <w:rFonts w:ascii="Calibri" w:hAnsi="Calibri" w:cs="Times New Roman" w:eastAsia="Calibri"/>
      <w:sz w:val="24"/>
      <w:szCs w:val="24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7">
    <w:name w:val="Table Grid"/>
    <w:basedOn w:val="693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98">
    <w:name w:val="Balloon Text"/>
    <w:basedOn w:val="690"/>
    <w:link w:val="699"/>
    <w:uiPriority w:val="99"/>
    <w:semiHidden/>
    <w:unhideWhenUsed/>
    <w:rPr>
      <w:rFonts w:ascii="Segoe UI" w:hAnsi="Segoe UI" w:cs="Segoe UI" w:eastAsiaTheme="minorHAnsi"/>
      <w:sz w:val="18"/>
      <w:szCs w:val="18"/>
      <w:lang w:eastAsia="en-US"/>
    </w:rPr>
  </w:style>
  <w:style w:type="character" w:styleId="699" w:customStyle="1">
    <w:name w:val="Текст выноски Знак"/>
    <w:basedOn w:val="692"/>
    <w:link w:val="698"/>
    <w:uiPriority w:val="99"/>
    <w:semiHidden/>
    <w:rPr>
      <w:rFonts w:ascii="Segoe UI" w:hAnsi="Segoe UI" w:cs="Segoe UI"/>
      <w:sz w:val="18"/>
      <w:szCs w:val="18"/>
    </w:rPr>
  </w:style>
  <w:style w:type="paragraph" w:styleId="700">
    <w:name w:val="List Paragraph"/>
    <w:basedOn w:val="690"/>
    <w:qFormat/>
    <w:uiPriority w:val="34"/>
    <w:rPr>
      <w:rFonts w:asciiTheme="minorHAnsi" w:hAnsiTheme="minorHAnsi" w:eastAsiaTheme="minorHAnsi" w:cstheme="minorBidi"/>
      <w:sz w:val="22"/>
      <w:szCs w:val="22"/>
      <w:lang w:eastAsia="en-US"/>
    </w:rPr>
    <w:pPr>
      <w:contextualSpacing w:val="true"/>
      <w:ind w:left="720"/>
      <w:spacing w:lineRule="auto" w:line="259" w:after="160"/>
    </w:pPr>
  </w:style>
  <w:style w:type="character" w:styleId="701" w:customStyle="1">
    <w:name w:val="Заголовок 2 Знак"/>
    <w:basedOn w:val="692"/>
    <w:link w:val="691"/>
    <w:uiPriority w:val="9"/>
    <w:rPr>
      <w:rFonts w:ascii="Times New Roman" w:hAnsi="Times New Roman" w:cs="Times New Roman" w:eastAsia="Times New Roman"/>
      <w:b/>
      <w:bCs/>
      <w:sz w:val="36"/>
      <w:szCs w:val="36"/>
      <w:lang w:eastAsia="ru-RU"/>
    </w:rPr>
  </w:style>
  <w:style w:type="paragraph" w:styleId="702">
    <w:name w:val="Header"/>
    <w:basedOn w:val="690"/>
    <w:link w:val="70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3" w:customStyle="1">
    <w:name w:val="Верхний колонтитул Знак"/>
    <w:basedOn w:val="692"/>
    <w:link w:val="70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4">
    <w:name w:val="Footer"/>
    <w:basedOn w:val="690"/>
    <w:link w:val="70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5" w:customStyle="1">
    <w:name w:val="Нижний колонтитул Знак"/>
    <w:basedOn w:val="692"/>
    <w:link w:val="704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6">
    <w:name w:val="page number"/>
    <w:basedOn w:val="692"/>
    <w:uiPriority w:val="99"/>
    <w:semiHidden/>
    <w:unhideWhenUsed/>
  </w:style>
  <w:style w:type="character" w:styleId="707">
    <w:name w:val="Unresolved Mention"/>
    <w:basedOn w:val="692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login.consultant.ru/link/?req=doc&amp;base=LAW&amp;n=385033&amp;date=11.11.2021" TargetMode="External"/><Relationship Id="rId13" Type="http://schemas.openxmlformats.org/officeDocument/2006/relationships/hyperlink" Target="https://login.consultant.ru/link/?req=doc&amp;base=LAW&amp;n=385033&amp;date=11.11.2021" TargetMode="External"/><Relationship Id="rId14" Type="http://schemas.openxmlformats.org/officeDocument/2006/relationships/hyperlink" Target="https://login.consultant.ru/link/?req=doc&amp;base=LAW&amp;n=385033&amp;date=11.11.2021" TargetMode="External"/><Relationship Id="rId15" Type="http://schemas.openxmlformats.org/officeDocument/2006/relationships/hyperlink" Target="https://login.consultant.ru/link/?req=doc&amp;base=MLAW&amp;n=211329&amp;date=11.11.202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Почтовый сервер МО Пресненский</cp:lastModifiedBy>
  <cp:revision>9</cp:revision>
  <dcterms:created xsi:type="dcterms:W3CDTF">2021-11-11T17:16:00Z</dcterms:created>
  <dcterms:modified xsi:type="dcterms:W3CDTF">2021-11-18T08:23:09Z</dcterms:modified>
</cp:coreProperties>
</file>