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0375" w14:textId="13CC581C" w:rsidR="005A31ED" w:rsidRPr="00654528" w:rsidRDefault="005A31ED" w:rsidP="006545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15CEB49" w14:textId="04BB2371" w:rsidR="00654528" w:rsidRPr="00654528" w:rsidRDefault="00654528" w:rsidP="006545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4B6A50" w14:textId="5A3A44BF" w:rsidR="00654528" w:rsidRPr="00654528" w:rsidRDefault="00654528" w:rsidP="006545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86C2A62" w14:textId="38A2A0A8" w:rsidR="00654528" w:rsidRPr="00654528" w:rsidRDefault="00654528" w:rsidP="006545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FA2991" w14:textId="77777777" w:rsidR="00654528" w:rsidRPr="00654528" w:rsidRDefault="00654528" w:rsidP="006545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930D975" w14:textId="36745A4B" w:rsidR="005A31ED" w:rsidRPr="00654528" w:rsidRDefault="005A31ED" w:rsidP="006545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4528">
        <w:rPr>
          <w:rFonts w:ascii="Times New Roman" w:eastAsia="Calibri" w:hAnsi="Times New Roman" w:cs="Times New Roman"/>
          <w:sz w:val="28"/>
          <w:szCs w:val="28"/>
        </w:rPr>
        <w:t>1</w:t>
      </w:r>
      <w:r w:rsidR="00B22D70">
        <w:rPr>
          <w:rFonts w:ascii="Times New Roman" w:eastAsia="Calibri" w:hAnsi="Times New Roman" w:cs="Times New Roman"/>
          <w:sz w:val="28"/>
          <w:szCs w:val="28"/>
        </w:rPr>
        <w:t>5</w:t>
      </w:r>
      <w:r w:rsidRPr="00654528">
        <w:rPr>
          <w:rFonts w:ascii="Times New Roman" w:eastAsia="Calibri" w:hAnsi="Times New Roman" w:cs="Times New Roman"/>
          <w:sz w:val="28"/>
          <w:szCs w:val="28"/>
        </w:rPr>
        <w:t>.</w:t>
      </w:r>
      <w:r w:rsidR="00B22D70">
        <w:rPr>
          <w:rFonts w:ascii="Times New Roman" w:eastAsia="Calibri" w:hAnsi="Times New Roman" w:cs="Times New Roman"/>
          <w:sz w:val="28"/>
          <w:szCs w:val="28"/>
        </w:rPr>
        <w:t>09</w:t>
      </w:r>
      <w:r w:rsidRPr="00654528">
        <w:rPr>
          <w:rFonts w:ascii="Times New Roman" w:eastAsia="Calibri" w:hAnsi="Times New Roman" w:cs="Times New Roman"/>
          <w:sz w:val="28"/>
          <w:szCs w:val="28"/>
        </w:rPr>
        <w:t>.202</w:t>
      </w:r>
      <w:r w:rsidR="00B22D70">
        <w:rPr>
          <w:rFonts w:ascii="Times New Roman" w:eastAsia="Calibri" w:hAnsi="Times New Roman" w:cs="Times New Roman"/>
          <w:sz w:val="28"/>
          <w:szCs w:val="28"/>
        </w:rPr>
        <w:t>1</w:t>
      </w:r>
      <w:r w:rsidRPr="0065452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22D70">
        <w:rPr>
          <w:rFonts w:ascii="Times New Roman" w:eastAsia="Calibri" w:hAnsi="Times New Roman" w:cs="Times New Roman"/>
          <w:sz w:val="28"/>
          <w:szCs w:val="28"/>
        </w:rPr>
        <w:t>5</w:t>
      </w:r>
      <w:r w:rsidRPr="00654528">
        <w:rPr>
          <w:rFonts w:ascii="Times New Roman" w:eastAsia="Calibri" w:hAnsi="Times New Roman" w:cs="Times New Roman"/>
          <w:sz w:val="28"/>
          <w:szCs w:val="28"/>
        </w:rPr>
        <w:t>5/</w:t>
      </w:r>
      <w:r w:rsidR="00B22D70">
        <w:rPr>
          <w:rFonts w:ascii="Times New Roman" w:eastAsia="Calibri" w:hAnsi="Times New Roman" w:cs="Times New Roman"/>
          <w:sz w:val="28"/>
          <w:szCs w:val="28"/>
        </w:rPr>
        <w:t>01</w:t>
      </w:r>
      <w:r w:rsidRPr="00654528">
        <w:rPr>
          <w:rFonts w:ascii="Times New Roman" w:eastAsia="Calibri" w:hAnsi="Times New Roman" w:cs="Times New Roman"/>
          <w:sz w:val="28"/>
          <w:szCs w:val="28"/>
        </w:rPr>
        <w:t>/6</w:t>
      </w:r>
      <w:r w:rsidR="00B22D70">
        <w:rPr>
          <w:rFonts w:ascii="Times New Roman" w:eastAsia="Calibri" w:hAnsi="Times New Roman" w:cs="Times New Roman"/>
          <w:sz w:val="28"/>
          <w:szCs w:val="28"/>
        </w:rPr>
        <w:t>83</w:t>
      </w:r>
      <w:r w:rsidRPr="00654528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6917AC92" w14:textId="697754F9" w:rsidR="00F74839" w:rsidRDefault="00F74839" w:rsidP="006545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654528" w:rsidRPr="00654528" w14:paraId="7E0253E0" w14:textId="77777777" w:rsidTr="00B22D70">
        <w:tc>
          <w:tcPr>
            <w:tcW w:w="4253" w:type="dxa"/>
          </w:tcPr>
          <w:p w14:paraId="7E41265B" w14:textId="0A70E9AC" w:rsidR="00654528" w:rsidRPr="00654528" w:rsidRDefault="00654528" w:rsidP="005F4C0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установке памятника</w:t>
            </w:r>
            <w:r w:rsidR="005F4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2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журналистам, погибшим при исполнении профессиональных обязанностей</w:t>
            </w:r>
          </w:p>
        </w:tc>
        <w:tc>
          <w:tcPr>
            <w:tcW w:w="5092" w:type="dxa"/>
          </w:tcPr>
          <w:p w14:paraId="24697D8D" w14:textId="77777777" w:rsidR="00654528" w:rsidRPr="00654528" w:rsidRDefault="00654528" w:rsidP="0065452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203C587" w14:textId="05BD8332" w:rsidR="00654528" w:rsidRDefault="00654528" w:rsidP="006545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B53CEB" w14:textId="7BB34B29" w:rsidR="00F74839" w:rsidRPr="00654528" w:rsidRDefault="00654528" w:rsidP="006545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города Москвы от 13.11.1998 №30 «</w:t>
      </w:r>
      <w:r w:rsidRPr="00654528">
        <w:rPr>
          <w:rFonts w:ascii="Times New Roman" w:hAnsi="Times New Roman" w:cs="Times New Roman"/>
          <w:sz w:val="28"/>
          <w:szCs w:val="28"/>
        </w:rPr>
        <w:t>О порядке возведения в городе Москве произведений монументально-декоративного искусства городского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</w:t>
      </w:r>
      <w:r w:rsidR="00F74839" w:rsidRPr="0065452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</w:t>
      </w:r>
      <w:r w:rsidR="00B22D70">
        <w:rPr>
          <w:rFonts w:ascii="Times New Roman" w:hAnsi="Times New Roman" w:cs="Times New Roman"/>
          <w:sz w:val="28"/>
          <w:szCs w:val="28"/>
        </w:rPr>
        <w:t xml:space="preserve">Департамента культурного наследия города Москвы от 28.07.2021 №ДКН-16-24-1997/21 наш </w:t>
      </w:r>
      <w:proofErr w:type="spellStart"/>
      <w:r w:rsidR="00B22D7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22D70">
        <w:rPr>
          <w:rFonts w:ascii="Times New Roman" w:hAnsi="Times New Roman" w:cs="Times New Roman"/>
          <w:sz w:val="28"/>
          <w:szCs w:val="28"/>
        </w:rPr>
        <w:t>. от 30.07.2021 №530-Д</w:t>
      </w:r>
      <w:r w:rsidR="00F74839" w:rsidRPr="00654528">
        <w:rPr>
          <w:rFonts w:ascii="Times New Roman" w:hAnsi="Times New Roman" w:cs="Times New Roman"/>
          <w:sz w:val="28"/>
          <w:szCs w:val="28"/>
        </w:rPr>
        <w:t>,</w:t>
      </w:r>
    </w:p>
    <w:p w14:paraId="5BEEF3D6" w14:textId="77777777" w:rsidR="00F74839" w:rsidRPr="00654528" w:rsidRDefault="00F74839" w:rsidP="006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0D4B4E" w14:textId="3213079D" w:rsidR="00F74839" w:rsidRPr="00654528" w:rsidRDefault="00F74839" w:rsidP="00654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528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5014C03E" w14:textId="28B1F990" w:rsidR="00F74839" w:rsidRPr="00654528" w:rsidRDefault="005A31ED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4528">
        <w:rPr>
          <w:rFonts w:ascii="Times New Roman" w:hAnsi="Times New Roman" w:cs="Times New Roman"/>
          <w:sz w:val="28"/>
          <w:szCs w:val="28"/>
        </w:rPr>
        <w:t>Считать целесообразным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</w:t>
      </w:r>
      <w:r w:rsidRPr="00654528">
        <w:rPr>
          <w:rFonts w:ascii="Times New Roman" w:hAnsi="Times New Roman" w:cs="Times New Roman"/>
          <w:sz w:val="28"/>
          <w:szCs w:val="28"/>
        </w:rPr>
        <w:t>возведение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памятника </w:t>
      </w:r>
      <w:r w:rsidR="00B22D70">
        <w:rPr>
          <w:rFonts w:ascii="Times New Roman" w:hAnsi="Times New Roman" w:cs="Times New Roman"/>
          <w:sz w:val="28"/>
          <w:szCs w:val="28"/>
        </w:rPr>
        <w:t>журналистам, погибшим при исполнении профессиональных обязанностей на территории муниципального округа Пресненский по адресному ориентиру: г. Москва, Никитский б-р, д.10</w:t>
      </w:r>
      <w:r w:rsidR="00654528">
        <w:rPr>
          <w:rFonts w:ascii="Times New Roman" w:hAnsi="Times New Roman" w:cs="Times New Roman"/>
          <w:sz w:val="28"/>
          <w:szCs w:val="28"/>
        </w:rPr>
        <w:t>.</w:t>
      </w:r>
    </w:p>
    <w:p w14:paraId="471FE782" w14:textId="41C5F051" w:rsidR="00F74839" w:rsidRPr="00654528" w:rsidRDefault="00F74839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4528">
        <w:rPr>
          <w:rFonts w:ascii="Times New Roman" w:hAnsi="Times New Roman" w:cs="Times New Roman"/>
          <w:sz w:val="28"/>
          <w:szCs w:val="28"/>
        </w:rPr>
        <w:t xml:space="preserve">Направить данное Решение в </w:t>
      </w:r>
      <w:r w:rsidR="00B22D70">
        <w:rPr>
          <w:rFonts w:ascii="Times New Roman" w:hAnsi="Times New Roman" w:cs="Times New Roman"/>
          <w:sz w:val="28"/>
          <w:szCs w:val="28"/>
        </w:rPr>
        <w:t xml:space="preserve">Департамент культурного наследия города </w:t>
      </w:r>
      <w:proofErr w:type="spellStart"/>
      <w:r w:rsidR="00B22D70">
        <w:rPr>
          <w:rFonts w:ascii="Times New Roman" w:hAnsi="Times New Roman" w:cs="Times New Roman"/>
          <w:sz w:val="28"/>
          <w:szCs w:val="28"/>
        </w:rPr>
        <w:t xml:space="preserve">Москвы, </w:t>
      </w:r>
      <w:r w:rsidRPr="00654528">
        <w:rPr>
          <w:rFonts w:ascii="Times New Roman" w:hAnsi="Times New Roman" w:cs="Times New Roman"/>
          <w:sz w:val="28"/>
          <w:szCs w:val="28"/>
        </w:rPr>
        <w:t>Комисс</w:t>
      </w:r>
      <w:proofErr w:type="spellEnd"/>
      <w:r w:rsidRPr="00654528">
        <w:rPr>
          <w:rFonts w:ascii="Times New Roman" w:hAnsi="Times New Roman" w:cs="Times New Roman"/>
          <w:sz w:val="28"/>
          <w:szCs w:val="28"/>
        </w:rPr>
        <w:t>ию по монументальному искусству при Московской городской Думе и в Префектуру Центрального административного округа г</w:t>
      </w:r>
      <w:r w:rsidR="00654528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54528">
        <w:rPr>
          <w:rFonts w:ascii="Times New Roman" w:hAnsi="Times New Roman" w:cs="Times New Roman"/>
          <w:sz w:val="28"/>
          <w:szCs w:val="28"/>
        </w:rPr>
        <w:t>Москвы</w:t>
      </w:r>
      <w:r w:rsidR="00654528">
        <w:rPr>
          <w:rFonts w:ascii="Times New Roman" w:hAnsi="Times New Roman" w:cs="Times New Roman"/>
          <w:sz w:val="28"/>
          <w:szCs w:val="28"/>
        </w:rPr>
        <w:t>.</w:t>
      </w:r>
    </w:p>
    <w:p w14:paraId="2E015007" w14:textId="7A6E0276" w:rsidR="00F74839" w:rsidRPr="00654528" w:rsidRDefault="00654528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Пресненский.</w:t>
      </w:r>
    </w:p>
    <w:p w14:paraId="0367E24E" w14:textId="69615583" w:rsidR="00F74839" w:rsidRPr="00654528" w:rsidRDefault="00F74839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4528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</w:t>
      </w:r>
      <w:r w:rsidR="00654528">
        <w:rPr>
          <w:rFonts w:ascii="Times New Roman" w:hAnsi="Times New Roman" w:cs="Times New Roman"/>
          <w:sz w:val="28"/>
          <w:szCs w:val="28"/>
        </w:rPr>
        <w:t>.</w:t>
      </w:r>
    </w:p>
    <w:p w14:paraId="436181EF" w14:textId="0DA262F5" w:rsidR="00F74839" w:rsidRPr="00654528" w:rsidRDefault="00F74839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45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54528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Pr="00654528">
        <w:rPr>
          <w:rFonts w:ascii="Times New Roman" w:hAnsi="Times New Roman" w:cs="Times New Roman"/>
          <w:sz w:val="28"/>
          <w:szCs w:val="28"/>
        </w:rPr>
        <w:t>Пресненский Д.П.</w:t>
      </w:r>
      <w:r w:rsidR="009F703F" w:rsidRPr="00654528">
        <w:rPr>
          <w:rFonts w:ascii="Times New Roman" w:hAnsi="Times New Roman" w:cs="Times New Roman"/>
          <w:sz w:val="28"/>
          <w:szCs w:val="28"/>
        </w:rPr>
        <w:t xml:space="preserve"> </w:t>
      </w:r>
      <w:r w:rsidRPr="00654528">
        <w:rPr>
          <w:rFonts w:ascii="Times New Roman" w:hAnsi="Times New Roman" w:cs="Times New Roman"/>
          <w:sz w:val="28"/>
          <w:szCs w:val="28"/>
        </w:rPr>
        <w:t>Юмалина</w:t>
      </w:r>
      <w:r w:rsidR="009F703F" w:rsidRPr="00654528">
        <w:rPr>
          <w:rFonts w:ascii="Times New Roman" w:hAnsi="Times New Roman" w:cs="Times New Roman"/>
          <w:sz w:val="28"/>
          <w:szCs w:val="28"/>
        </w:rPr>
        <w:t>.</w:t>
      </w:r>
    </w:p>
    <w:p w14:paraId="0EC27F20" w14:textId="2EEEEAD4" w:rsidR="00F74839" w:rsidRDefault="00F74839" w:rsidP="006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B38895" w14:textId="688B6D21" w:rsidR="00654528" w:rsidRDefault="00654528" w:rsidP="006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E6833F" w14:textId="7145F62E" w:rsidR="00654528" w:rsidRDefault="00654528" w:rsidP="006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4528" w:rsidRPr="00654528" w14:paraId="4BE36D3E" w14:textId="77777777" w:rsidTr="00654528">
        <w:tc>
          <w:tcPr>
            <w:tcW w:w="4672" w:type="dxa"/>
          </w:tcPr>
          <w:p w14:paraId="2D153842" w14:textId="77777777" w:rsidR="00654528" w:rsidRPr="00654528" w:rsidRDefault="00654528" w:rsidP="0065452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3C3F832E" w14:textId="09D43580" w:rsidR="00654528" w:rsidRPr="00654528" w:rsidRDefault="00654528" w:rsidP="0065452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6B9846DD" w14:textId="4F26DCE8" w:rsidR="00654528" w:rsidRPr="00654528" w:rsidRDefault="00654528" w:rsidP="0065452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51C59E0" w14:textId="221BFDC4" w:rsidR="00F74839" w:rsidRPr="00654528" w:rsidRDefault="00F74839" w:rsidP="00654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839" w:rsidRPr="0065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295D"/>
    <w:multiLevelType w:val="hybridMultilevel"/>
    <w:tmpl w:val="696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39"/>
    <w:rsid w:val="005A31ED"/>
    <w:rsid w:val="005F4C0B"/>
    <w:rsid w:val="00654528"/>
    <w:rsid w:val="009F703F"/>
    <w:rsid w:val="00B22D70"/>
    <w:rsid w:val="00D750C7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9AD1"/>
  <w15:chartTrackingRefBased/>
  <w15:docId w15:val="{AE1C2DDF-7013-46D2-A10F-CC8EB0D7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39"/>
    <w:pPr>
      <w:ind w:left="720"/>
      <w:contextualSpacing/>
    </w:pPr>
  </w:style>
  <w:style w:type="table" w:styleId="a4">
    <w:name w:val="Table Grid"/>
    <w:basedOn w:val="a1"/>
    <w:uiPriority w:val="39"/>
    <w:rsid w:val="0065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Dima Umalin</cp:lastModifiedBy>
  <cp:revision>5</cp:revision>
  <cp:lastPrinted>2020-12-19T14:34:00Z</cp:lastPrinted>
  <dcterms:created xsi:type="dcterms:W3CDTF">2020-12-07T08:03:00Z</dcterms:created>
  <dcterms:modified xsi:type="dcterms:W3CDTF">2021-09-09T15:58:00Z</dcterms:modified>
</cp:coreProperties>
</file>